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29" w:rsidRPr="00112A6B" w:rsidRDefault="00D14F29" w:rsidP="00D93F3D">
      <w:pPr>
        <w:spacing w:after="0" w:line="240" w:lineRule="auto"/>
        <w:jc w:val="center"/>
        <w:rPr>
          <w:sz w:val="24"/>
          <w:szCs w:val="24"/>
        </w:rPr>
      </w:pPr>
      <w:r w:rsidRPr="00112A6B">
        <w:rPr>
          <w:rFonts w:ascii="Arial" w:hAnsi="Arial" w:cs="Arial"/>
          <w:noProof/>
          <w:sz w:val="14"/>
          <w:szCs w:val="14"/>
        </w:rPr>
        <w:drawing>
          <wp:inline distT="0" distB="0" distL="0" distR="0" wp14:anchorId="535BAF19" wp14:editId="7F5940AC">
            <wp:extent cx="1185545" cy="1135380"/>
            <wp:effectExtent l="19050" t="0" r="0" b="0"/>
            <wp:docPr id="1" name="Picture 1" descr="Las Positas College Logo -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Logo - red"/>
                    <pic:cNvPicPr>
                      <a:picLocks noChangeAspect="1" noChangeArrowheads="1"/>
                    </pic:cNvPicPr>
                  </pic:nvPicPr>
                  <pic:blipFill>
                    <a:blip r:embed="rId8" cstate="print"/>
                    <a:srcRect/>
                    <a:stretch>
                      <a:fillRect/>
                    </a:stretch>
                  </pic:blipFill>
                  <pic:spPr bwMode="auto">
                    <a:xfrm>
                      <a:off x="0" y="0"/>
                      <a:ext cx="1185545" cy="1135380"/>
                    </a:xfrm>
                    <a:prstGeom prst="rect">
                      <a:avLst/>
                    </a:prstGeom>
                    <a:noFill/>
                    <a:ln w="9525">
                      <a:noFill/>
                      <a:miter lim="800000"/>
                      <a:headEnd/>
                      <a:tailEnd/>
                    </a:ln>
                  </pic:spPr>
                </pic:pic>
              </a:graphicData>
            </a:graphic>
          </wp:inline>
        </w:drawing>
      </w:r>
    </w:p>
    <w:p w:rsidR="00D14F29" w:rsidRPr="00112A6B" w:rsidRDefault="00D14F29" w:rsidP="00D93F3D">
      <w:pPr>
        <w:spacing w:after="0" w:line="240" w:lineRule="auto"/>
        <w:jc w:val="center"/>
        <w:rPr>
          <w:sz w:val="24"/>
          <w:szCs w:val="24"/>
        </w:rPr>
      </w:pPr>
    </w:p>
    <w:p w:rsidR="00FF7F34" w:rsidRPr="00112A6B" w:rsidRDefault="001E3561" w:rsidP="002663B7">
      <w:pPr>
        <w:spacing w:after="0" w:line="240" w:lineRule="auto"/>
        <w:jc w:val="center"/>
        <w:rPr>
          <w:b/>
          <w:sz w:val="24"/>
          <w:szCs w:val="24"/>
        </w:rPr>
      </w:pPr>
      <w:r>
        <w:rPr>
          <w:b/>
          <w:sz w:val="24"/>
          <w:szCs w:val="24"/>
        </w:rPr>
        <w:t xml:space="preserve">2015-16 </w:t>
      </w:r>
      <w:r w:rsidR="00D14F29" w:rsidRPr="00112A6B">
        <w:rPr>
          <w:b/>
          <w:sz w:val="24"/>
          <w:szCs w:val="24"/>
        </w:rPr>
        <w:t>ADMINISTRATIVE UNIT</w:t>
      </w:r>
      <w:r w:rsidR="002663B7" w:rsidRPr="00112A6B">
        <w:rPr>
          <w:b/>
          <w:sz w:val="24"/>
          <w:szCs w:val="24"/>
        </w:rPr>
        <w:t xml:space="preserve"> PROGRAM </w:t>
      </w:r>
      <w:r>
        <w:rPr>
          <w:b/>
          <w:sz w:val="24"/>
          <w:szCs w:val="24"/>
        </w:rPr>
        <w:t>REVIEW</w:t>
      </w:r>
    </w:p>
    <w:p w:rsidR="002663B7" w:rsidRPr="00112A6B" w:rsidRDefault="00C730F5" w:rsidP="002663B7">
      <w:pPr>
        <w:spacing w:after="0" w:line="240" w:lineRule="auto"/>
        <w:jc w:val="center"/>
        <w:rPr>
          <w:b/>
          <w:sz w:val="24"/>
          <w:szCs w:val="24"/>
        </w:rPr>
      </w:pPr>
      <w:r w:rsidRPr="00112A6B">
        <w:rPr>
          <w:b/>
          <w:sz w:val="24"/>
          <w:szCs w:val="24"/>
        </w:rPr>
        <w:t xml:space="preserve">UNIT: </w:t>
      </w:r>
      <w:r w:rsidR="00355D0B" w:rsidRPr="00112A6B">
        <w:rPr>
          <w:b/>
          <w:sz w:val="24"/>
          <w:szCs w:val="24"/>
        </w:rPr>
        <w:t>_____</w:t>
      </w:r>
      <w:r w:rsidR="009F32F6">
        <w:rPr>
          <w:b/>
          <w:sz w:val="24"/>
          <w:szCs w:val="24"/>
        </w:rPr>
        <w:t>Student Services</w:t>
      </w:r>
      <w:r w:rsidR="00355D0B" w:rsidRPr="00112A6B">
        <w:rPr>
          <w:b/>
          <w:sz w:val="24"/>
          <w:szCs w:val="24"/>
        </w:rPr>
        <w:t>_____________</w:t>
      </w:r>
    </w:p>
    <w:p w:rsidR="00D14F29" w:rsidRPr="00112A6B" w:rsidRDefault="00D14F29" w:rsidP="00D93F3D">
      <w:pPr>
        <w:spacing w:after="0" w:line="240" w:lineRule="auto"/>
        <w:jc w:val="center"/>
        <w:rPr>
          <w:sz w:val="24"/>
          <w:szCs w:val="24"/>
        </w:rPr>
      </w:pPr>
    </w:p>
    <w:p w:rsidR="00BD0374" w:rsidRDefault="00DD4B09" w:rsidP="001D0E0E">
      <w:pPr>
        <w:spacing w:after="0" w:line="240" w:lineRule="auto"/>
        <w:rPr>
          <w:b/>
          <w:sz w:val="24"/>
          <w:szCs w:val="24"/>
        </w:rPr>
      </w:pPr>
      <w:r>
        <w:rPr>
          <w:b/>
          <w:sz w:val="24"/>
          <w:szCs w:val="24"/>
        </w:rPr>
        <w:t>DUE DATE TO VPs/President:  March 22, 2016</w:t>
      </w:r>
    </w:p>
    <w:p w:rsidR="00DD4B09" w:rsidRPr="00112A6B" w:rsidRDefault="00DD4B09" w:rsidP="001D0E0E">
      <w:pPr>
        <w:spacing w:after="0" w:line="240" w:lineRule="auto"/>
        <w:rPr>
          <w:b/>
          <w:sz w:val="24"/>
          <w:szCs w:val="24"/>
        </w:rPr>
      </w:pPr>
      <w:r>
        <w:rPr>
          <w:b/>
          <w:sz w:val="24"/>
          <w:szCs w:val="24"/>
        </w:rPr>
        <w:t>DUE DATE FOR VP/President Summaries: April 7, 2016</w:t>
      </w:r>
    </w:p>
    <w:p w:rsidR="00BD0374" w:rsidRPr="00112A6B" w:rsidRDefault="00BD0374" w:rsidP="001D0E0E">
      <w:pPr>
        <w:spacing w:after="0" w:line="240" w:lineRule="auto"/>
        <w:rPr>
          <w:b/>
          <w:sz w:val="24"/>
          <w:szCs w:val="24"/>
        </w:rPr>
      </w:pPr>
    </w:p>
    <w:p w:rsidR="009961F7" w:rsidRPr="00112A6B" w:rsidRDefault="001D0E0E" w:rsidP="001D0E0E">
      <w:pPr>
        <w:spacing w:after="0" w:line="240" w:lineRule="auto"/>
        <w:rPr>
          <w:b/>
          <w:sz w:val="24"/>
          <w:szCs w:val="24"/>
        </w:rPr>
      </w:pPr>
      <w:r w:rsidRPr="00112A6B">
        <w:rPr>
          <w:b/>
          <w:sz w:val="24"/>
          <w:szCs w:val="24"/>
        </w:rPr>
        <w:t>STATEMENT OF PURPOSE:</w:t>
      </w:r>
    </w:p>
    <w:p w:rsidR="00FF7F34" w:rsidRPr="00112A6B" w:rsidRDefault="00FF7F34" w:rsidP="001D0E0E">
      <w:pPr>
        <w:spacing w:after="0" w:line="240" w:lineRule="auto"/>
        <w:rPr>
          <w:b/>
          <w:sz w:val="24"/>
          <w:szCs w:val="24"/>
        </w:rPr>
      </w:pPr>
    </w:p>
    <w:p w:rsidR="005A454A" w:rsidRPr="00112A6B" w:rsidRDefault="005A454A" w:rsidP="00F20E84">
      <w:pPr>
        <w:numPr>
          <w:ilvl w:val="0"/>
          <w:numId w:val="11"/>
        </w:numPr>
        <w:spacing w:after="0" w:line="240" w:lineRule="auto"/>
        <w:rPr>
          <w:sz w:val="24"/>
          <w:szCs w:val="24"/>
        </w:rPr>
      </w:pPr>
      <w:r w:rsidRPr="00112A6B">
        <w:rPr>
          <w:sz w:val="24"/>
          <w:szCs w:val="24"/>
        </w:rPr>
        <w:t xml:space="preserve">Review and reflect on </w:t>
      </w:r>
      <w:r w:rsidR="005E666B" w:rsidRPr="00112A6B">
        <w:rPr>
          <w:sz w:val="24"/>
          <w:szCs w:val="24"/>
        </w:rPr>
        <w:t xml:space="preserve">the support of </w:t>
      </w:r>
      <w:r w:rsidRPr="00112A6B">
        <w:rPr>
          <w:sz w:val="24"/>
          <w:szCs w:val="24"/>
        </w:rPr>
        <w:t>student learning</w:t>
      </w:r>
      <w:r w:rsidR="00E855D0" w:rsidRPr="00112A6B">
        <w:rPr>
          <w:sz w:val="24"/>
          <w:szCs w:val="24"/>
        </w:rPr>
        <w:t>, with the goal</w:t>
      </w:r>
      <w:r w:rsidR="00D434B5" w:rsidRPr="00112A6B">
        <w:rPr>
          <w:sz w:val="24"/>
          <w:szCs w:val="24"/>
        </w:rPr>
        <w:t xml:space="preserve"> of</w:t>
      </w:r>
      <w:r w:rsidR="00F20E84" w:rsidRPr="00112A6B">
        <w:rPr>
          <w:sz w:val="24"/>
          <w:szCs w:val="24"/>
        </w:rPr>
        <w:t xml:space="preserve"> </w:t>
      </w:r>
      <w:r w:rsidR="00D434B5" w:rsidRPr="00112A6B">
        <w:rPr>
          <w:sz w:val="24"/>
          <w:szCs w:val="24"/>
        </w:rPr>
        <w:t>assess</w:t>
      </w:r>
      <w:r w:rsidR="00D14F29" w:rsidRPr="00112A6B">
        <w:rPr>
          <w:sz w:val="24"/>
          <w:szCs w:val="24"/>
        </w:rPr>
        <w:t>ment</w:t>
      </w:r>
      <w:r w:rsidR="00D434B5" w:rsidRPr="00112A6B">
        <w:rPr>
          <w:sz w:val="24"/>
          <w:szCs w:val="24"/>
        </w:rPr>
        <w:t xml:space="preserve"> and </w:t>
      </w:r>
      <w:r w:rsidR="00D14F29" w:rsidRPr="00112A6B">
        <w:rPr>
          <w:sz w:val="24"/>
          <w:szCs w:val="24"/>
        </w:rPr>
        <w:t>improvement of</w:t>
      </w:r>
      <w:r w:rsidR="00D434B5" w:rsidRPr="00112A6B">
        <w:rPr>
          <w:sz w:val="24"/>
          <w:szCs w:val="24"/>
        </w:rPr>
        <w:t xml:space="preserve"> program effectiveness</w:t>
      </w:r>
    </w:p>
    <w:p w:rsidR="00D434B5" w:rsidRPr="00112A6B" w:rsidRDefault="005A454A" w:rsidP="00D434B5">
      <w:pPr>
        <w:numPr>
          <w:ilvl w:val="0"/>
          <w:numId w:val="11"/>
        </w:numPr>
        <w:spacing w:after="0" w:line="240" w:lineRule="auto"/>
        <w:rPr>
          <w:sz w:val="24"/>
          <w:szCs w:val="24"/>
        </w:rPr>
      </w:pPr>
      <w:r w:rsidRPr="00112A6B">
        <w:rPr>
          <w:sz w:val="24"/>
          <w:szCs w:val="24"/>
        </w:rPr>
        <w:t xml:space="preserve">Provide a forum for each </w:t>
      </w:r>
      <w:r w:rsidR="004D340D" w:rsidRPr="00112A6B">
        <w:rPr>
          <w:sz w:val="24"/>
          <w:szCs w:val="24"/>
        </w:rPr>
        <w:t>unit’s</w:t>
      </w:r>
      <w:r w:rsidRPr="00112A6B">
        <w:rPr>
          <w:sz w:val="24"/>
          <w:szCs w:val="24"/>
        </w:rPr>
        <w:t xml:space="preserve"> findings to be </w:t>
      </w:r>
      <w:r w:rsidR="00E855D0" w:rsidRPr="00112A6B">
        <w:rPr>
          <w:sz w:val="24"/>
          <w:szCs w:val="24"/>
        </w:rPr>
        <w:t>included in i</w:t>
      </w:r>
      <w:r w:rsidR="00C730F5" w:rsidRPr="00112A6B">
        <w:rPr>
          <w:sz w:val="24"/>
          <w:szCs w:val="24"/>
        </w:rPr>
        <w:t>nstitutional planning processes</w:t>
      </w:r>
    </w:p>
    <w:p w:rsidR="005A454A" w:rsidRPr="00112A6B" w:rsidRDefault="005A454A" w:rsidP="00D434B5">
      <w:pPr>
        <w:numPr>
          <w:ilvl w:val="0"/>
          <w:numId w:val="11"/>
        </w:numPr>
        <w:spacing w:after="0" w:line="240" w:lineRule="auto"/>
        <w:rPr>
          <w:sz w:val="24"/>
          <w:szCs w:val="24"/>
        </w:rPr>
      </w:pPr>
      <w:r w:rsidRPr="00112A6B">
        <w:rPr>
          <w:sz w:val="24"/>
          <w:szCs w:val="24"/>
        </w:rPr>
        <w:t>Create written records of what is working well, what can be improved, and specific plans for implementing chosen impr</w:t>
      </w:r>
      <w:r w:rsidR="00044B88" w:rsidRPr="00112A6B">
        <w:rPr>
          <w:sz w:val="24"/>
          <w:szCs w:val="24"/>
        </w:rPr>
        <w:t>ovements</w:t>
      </w:r>
      <w:r w:rsidRPr="00112A6B">
        <w:rPr>
          <w:sz w:val="24"/>
          <w:szCs w:val="24"/>
        </w:rPr>
        <w:t xml:space="preserve"> </w:t>
      </w:r>
    </w:p>
    <w:p w:rsidR="005A454A" w:rsidRPr="00112A6B" w:rsidRDefault="005A454A" w:rsidP="00D434B5">
      <w:pPr>
        <w:numPr>
          <w:ilvl w:val="0"/>
          <w:numId w:val="11"/>
        </w:numPr>
        <w:spacing w:after="0" w:line="240" w:lineRule="auto"/>
        <w:rPr>
          <w:sz w:val="24"/>
          <w:szCs w:val="24"/>
        </w:rPr>
      </w:pPr>
      <w:r w:rsidRPr="00112A6B">
        <w:rPr>
          <w:sz w:val="24"/>
          <w:szCs w:val="24"/>
        </w:rPr>
        <w:t>Collect information that will contribute to institutio</w:t>
      </w:r>
      <w:r w:rsidR="00044B88" w:rsidRPr="00112A6B">
        <w:rPr>
          <w:sz w:val="24"/>
          <w:szCs w:val="24"/>
        </w:rPr>
        <w:t>nal assessment and improvement</w:t>
      </w:r>
    </w:p>
    <w:p w:rsidR="005A454A" w:rsidRPr="00112A6B" w:rsidRDefault="005A454A" w:rsidP="001D0E0E">
      <w:pPr>
        <w:spacing w:after="0" w:line="240" w:lineRule="auto"/>
        <w:rPr>
          <w:sz w:val="24"/>
          <w:szCs w:val="24"/>
        </w:rPr>
      </w:pPr>
    </w:p>
    <w:p w:rsidR="00F41899" w:rsidRPr="00112A6B" w:rsidRDefault="009961F7" w:rsidP="00F41899">
      <w:pPr>
        <w:spacing w:after="0" w:line="240" w:lineRule="auto"/>
        <w:rPr>
          <w:sz w:val="24"/>
          <w:szCs w:val="24"/>
        </w:rPr>
      </w:pPr>
      <w:r w:rsidRPr="00112A6B">
        <w:rPr>
          <w:b/>
          <w:sz w:val="24"/>
          <w:szCs w:val="24"/>
        </w:rPr>
        <w:t>INSTRUCTIONS:</w:t>
      </w:r>
      <w:r w:rsidR="00F41899" w:rsidRPr="00112A6B">
        <w:rPr>
          <w:sz w:val="24"/>
          <w:szCs w:val="24"/>
        </w:rPr>
        <w:t xml:space="preserve">  This program review covers the </w:t>
      </w:r>
      <w:r w:rsidR="008170CB" w:rsidRPr="00112A6B">
        <w:rPr>
          <w:sz w:val="24"/>
          <w:szCs w:val="24"/>
        </w:rPr>
        <w:t>time frame</w:t>
      </w:r>
      <w:r w:rsidR="00F41899" w:rsidRPr="00112A6B">
        <w:rPr>
          <w:sz w:val="24"/>
          <w:szCs w:val="24"/>
        </w:rPr>
        <w:t xml:space="preserve"> </w:t>
      </w:r>
      <w:r w:rsidR="00801860" w:rsidRPr="00112A6B">
        <w:rPr>
          <w:sz w:val="24"/>
          <w:szCs w:val="24"/>
        </w:rPr>
        <w:t>AY 20</w:t>
      </w:r>
      <w:r w:rsidR="00803463" w:rsidRPr="00112A6B">
        <w:rPr>
          <w:sz w:val="24"/>
          <w:szCs w:val="24"/>
        </w:rPr>
        <w:t>14</w:t>
      </w:r>
      <w:r w:rsidR="00801860" w:rsidRPr="00112A6B">
        <w:rPr>
          <w:sz w:val="24"/>
          <w:szCs w:val="24"/>
        </w:rPr>
        <w:t>-201</w:t>
      </w:r>
      <w:r w:rsidR="00803463" w:rsidRPr="00112A6B">
        <w:rPr>
          <w:sz w:val="24"/>
          <w:szCs w:val="24"/>
        </w:rPr>
        <w:t>5</w:t>
      </w:r>
      <w:r w:rsidR="004C64CD" w:rsidRPr="00112A6B">
        <w:rPr>
          <w:sz w:val="24"/>
          <w:szCs w:val="24"/>
        </w:rPr>
        <w:t xml:space="preserve"> and </w:t>
      </w:r>
      <w:proofErr w:type="gramStart"/>
      <w:r w:rsidR="004C64CD" w:rsidRPr="00112A6B">
        <w:rPr>
          <w:sz w:val="24"/>
          <w:szCs w:val="24"/>
        </w:rPr>
        <w:t>Fall</w:t>
      </w:r>
      <w:proofErr w:type="gramEnd"/>
      <w:r w:rsidR="004C64CD" w:rsidRPr="00112A6B">
        <w:rPr>
          <w:sz w:val="24"/>
          <w:szCs w:val="24"/>
        </w:rPr>
        <w:t xml:space="preserve"> 2015</w:t>
      </w:r>
      <w:r w:rsidR="008170CB" w:rsidRPr="00112A6B">
        <w:rPr>
          <w:sz w:val="24"/>
          <w:szCs w:val="24"/>
        </w:rPr>
        <w:t xml:space="preserve">, inclusive.  </w:t>
      </w:r>
      <w:r w:rsidR="005E0814" w:rsidRPr="00112A6B">
        <w:rPr>
          <w:sz w:val="24"/>
          <w:szCs w:val="24"/>
        </w:rPr>
        <w:t>The</w:t>
      </w:r>
      <w:r w:rsidR="008170CB" w:rsidRPr="00112A6B">
        <w:rPr>
          <w:sz w:val="24"/>
          <w:szCs w:val="24"/>
        </w:rPr>
        <w:t xml:space="preserve"> planning </w:t>
      </w:r>
      <w:r w:rsidR="00FF7F34" w:rsidRPr="00112A6B">
        <w:rPr>
          <w:sz w:val="24"/>
          <w:szCs w:val="24"/>
        </w:rPr>
        <w:t xml:space="preserve">identified is </w:t>
      </w:r>
      <w:r w:rsidR="008170CB" w:rsidRPr="00112A6B">
        <w:rPr>
          <w:sz w:val="24"/>
          <w:szCs w:val="24"/>
        </w:rPr>
        <w:t xml:space="preserve">for </w:t>
      </w:r>
      <w:proofErr w:type="gramStart"/>
      <w:r w:rsidR="00427402" w:rsidRPr="00112A6B">
        <w:rPr>
          <w:sz w:val="24"/>
          <w:szCs w:val="24"/>
        </w:rPr>
        <w:t>Spring</w:t>
      </w:r>
      <w:proofErr w:type="gramEnd"/>
      <w:r w:rsidR="00427402" w:rsidRPr="00112A6B">
        <w:rPr>
          <w:sz w:val="24"/>
          <w:szCs w:val="24"/>
        </w:rPr>
        <w:t xml:space="preserve"> 2016 and </w:t>
      </w:r>
      <w:r w:rsidR="008170CB" w:rsidRPr="00112A6B">
        <w:rPr>
          <w:sz w:val="24"/>
          <w:szCs w:val="24"/>
        </w:rPr>
        <w:t>academic year 201</w:t>
      </w:r>
      <w:r w:rsidR="00B605B7" w:rsidRPr="00112A6B">
        <w:rPr>
          <w:sz w:val="24"/>
          <w:szCs w:val="24"/>
        </w:rPr>
        <w:t>6</w:t>
      </w:r>
      <w:r w:rsidR="008170CB" w:rsidRPr="00112A6B">
        <w:rPr>
          <w:sz w:val="24"/>
          <w:szCs w:val="24"/>
        </w:rPr>
        <w:t>-201</w:t>
      </w:r>
      <w:r w:rsidR="00B605B7" w:rsidRPr="00112A6B">
        <w:rPr>
          <w:sz w:val="24"/>
          <w:szCs w:val="24"/>
        </w:rPr>
        <w:t>7</w:t>
      </w:r>
      <w:r w:rsidR="00803463" w:rsidRPr="00112A6B">
        <w:rPr>
          <w:sz w:val="24"/>
          <w:szCs w:val="24"/>
        </w:rPr>
        <w:t>.</w:t>
      </w:r>
    </w:p>
    <w:p w:rsidR="001D0E0E" w:rsidRPr="00112A6B" w:rsidRDefault="001D0E0E" w:rsidP="001D0E0E">
      <w:pPr>
        <w:spacing w:after="0" w:line="240" w:lineRule="auto"/>
        <w:rPr>
          <w:sz w:val="24"/>
          <w:szCs w:val="24"/>
        </w:rPr>
      </w:pPr>
    </w:p>
    <w:p w:rsidR="007017BE" w:rsidRPr="00112A6B" w:rsidRDefault="007017BE" w:rsidP="008F0D22">
      <w:pPr>
        <w:pStyle w:val="Heading1"/>
      </w:pPr>
      <w:r w:rsidRPr="00112A6B">
        <w:t>MISSION</w:t>
      </w:r>
      <w:r w:rsidR="009464CF" w:rsidRPr="00112A6B">
        <w:t xml:space="preserve"> </w:t>
      </w:r>
    </w:p>
    <w:p w:rsidR="007017BE" w:rsidRPr="00112A6B" w:rsidRDefault="009464CF" w:rsidP="008F0D22">
      <w:pPr>
        <w:pStyle w:val="Heading2"/>
      </w:pPr>
      <w:r w:rsidRPr="00112A6B">
        <w:t xml:space="preserve">State </w:t>
      </w:r>
      <w:r w:rsidR="00577173" w:rsidRPr="00112A6B">
        <w:t>the</w:t>
      </w:r>
      <w:r w:rsidR="00700B3F" w:rsidRPr="00112A6B">
        <w:t xml:space="preserve"> current </w:t>
      </w:r>
      <w:r w:rsidRPr="00112A6B">
        <w:t>program mission</w:t>
      </w:r>
    </w:p>
    <w:tbl>
      <w:tblPr>
        <w:tblW w:w="124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7017BE" w:rsidRPr="00112A6B" w:rsidTr="00707F3A">
        <w:tc>
          <w:tcPr>
            <w:tcW w:w="12487" w:type="dxa"/>
            <w:shd w:val="clear" w:color="auto" w:fill="auto"/>
          </w:tcPr>
          <w:p w:rsidR="007017BE" w:rsidRPr="00112A6B" w:rsidRDefault="000B55DD" w:rsidP="00681735">
            <w:pPr>
              <w:spacing w:after="0" w:line="240" w:lineRule="auto"/>
            </w:pPr>
            <w:r>
              <w:t>Student</w:t>
            </w:r>
            <w:r w:rsidR="00A060AA">
              <w:t xml:space="preserve"> Services fulfills</w:t>
            </w:r>
            <w:r w:rsidR="00CF3213">
              <w:t xml:space="preserve"> the mission of the college by providing leadership for the planning, delive</w:t>
            </w:r>
            <w:r w:rsidR="00167949">
              <w:t>ry, and support of diverse and comprehensive support services for all students who seek an education at Las Positas College</w:t>
            </w:r>
            <w:r w:rsidR="00CF3213">
              <w:t>.</w:t>
            </w:r>
            <w:r w:rsidR="00167949">
              <w:t xml:space="preserve">  Student Services is committed to providing high quality, customer-oriented, approachable, innovative and accessible services that represent the College, its culture, and its mission.</w:t>
            </w:r>
          </w:p>
          <w:p w:rsidR="00556548" w:rsidRPr="00112A6B" w:rsidRDefault="00556548" w:rsidP="00681735">
            <w:pPr>
              <w:spacing w:after="0" w:line="240" w:lineRule="auto"/>
            </w:pPr>
          </w:p>
        </w:tc>
      </w:tr>
    </w:tbl>
    <w:p w:rsidR="00D434B5" w:rsidRPr="00112A6B" w:rsidRDefault="00D434B5" w:rsidP="008F0D22">
      <w:pPr>
        <w:spacing w:after="0" w:line="240" w:lineRule="auto"/>
      </w:pPr>
    </w:p>
    <w:p w:rsidR="009961F7" w:rsidRPr="00112A6B" w:rsidRDefault="009961F7" w:rsidP="00526F61">
      <w:pPr>
        <w:pStyle w:val="Heading2"/>
        <w:ind w:hanging="360"/>
      </w:pPr>
      <w:r w:rsidRPr="00112A6B">
        <w:t>The mis</w:t>
      </w:r>
      <w:r w:rsidR="005E0814" w:rsidRPr="00112A6B">
        <w:t>sion of Las Positas College is,</w:t>
      </w:r>
    </w:p>
    <w:p w:rsidR="005E0814" w:rsidRPr="00112A6B" w:rsidRDefault="005E0814" w:rsidP="00577173">
      <w:pPr>
        <w:spacing w:after="0" w:line="240" w:lineRule="auto"/>
        <w:ind w:left="1440" w:right="720"/>
        <w:rPr>
          <w:sz w:val="24"/>
          <w:szCs w:val="24"/>
        </w:rPr>
      </w:pPr>
      <w:r w:rsidRPr="00112A6B">
        <w:rPr>
          <w:i/>
          <w:sz w:val="24"/>
          <w:szCs w:val="24"/>
        </w:rPr>
        <w:t>Las Positas College is an inclusive, student-centered institution providing learning opportunities and support for completion of transfer, degree, basic skills, career-technical, and retraining goals</w:t>
      </w:r>
      <w:r w:rsidRPr="00112A6B">
        <w:rPr>
          <w:sz w:val="24"/>
          <w:szCs w:val="24"/>
        </w:rPr>
        <w:t>.</w:t>
      </w:r>
    </w:p>
    <w:p w:rsidR="00577173" w:rsidRPr="00112A6B" w:rsidRDefault="00577173" w:rsidP="005E0814">
      <w:pPr>
        <w:spacing w:after="0" w:line="240" w:lineRule="auto"/>
        <w:ind w:left="720" w:right="720"/>
        <w:rPr>
          <w:sz w:val="24"/>
          <w:szCs w:val="24"/>
        </w:rPr>
      </w:pPr>
    </w:p>
    <w:p w:rsidR="00E33231" w:rsidRPr="00112A6B" w:rsidRDefault="009464CF" w:rsidP="009961F7">
      <w:pPr>
        <w:pStyle w:val="Heading1"/>
        <w:numPr>
          <w:ilvl w:val="0"/>
          <w:numId w:val="0"/>
        </w:numPr>
        <w:ind w:firstLine="720"/>
        <w:rPr>
          <w:rFonts w:ascii="Calibri" w:hAnsi="Calibri"/>
          <w:b w:val="0"/>
        </w:rPr>
      </w:pPr>
      <w:r w:rsidRPr="00112A6B">
        <w:rPr>
          <w:rFonts w:ascii="Calibri" w:hAnsi="Calibri"/>
          <w:b w:val="0"/>
        </w:rPr>
        <w:t xml:space="preserve">Discuss how </w:t>
      </w:r>
      <w:r w:rsidR="005E0814" w:rsidRPr="00112A6B">
        <w:rPr>
          <w:rFonts w:ascii="Calibri" w:hAnsi="Calibri"/>
          <w:b w:val="0"/>
        </w:rPr>
        <w:t>the program</w:t>
      </w:r>
      <w:r w:rsidR="005E666B" w:rsidRPr="00112A6B">
        <w:rPr>
          <w:rFonts w:ascii="Calibri" w:hAnsi="Calibri"/>
          <w:b w:val="0"/>
        </w:rPr>
        <w:t>/service area</w:t>
      </w:r>
      <w:r w:rsidRPr="00112A6B">
        <w:rPr>
          <w:rFonts w:ascii="Calibri" w:hAnsi="Calibri"/>
          <w:b w:val="0"/>
        </w:rPr>
        <w:t xml:space="preserve"> supports </w:t>
      </w:r>
      <w:r w:rsidR="009961F7" w:rsidRPr="00112A6B">
        <w:rPr>
          <w:rFonts w:ascii="Calibri" w:hAnsi="Calibri"/>
          <w:b w:val="0"/>
        </w:rPr>
        <w:t xml:space="preserve">the </w:t>
      </w:r>
      <w:r w:rsidRPr="00112A6B">
        <w:rPr>
          <w:rFonts w:ascii="Calibri" w:hAnsi="Calibri"/>
          <w:b w:val="0"/>
        </w:rPr>
        <w:t>college mission</w:t>
      </w:r>
      <w:r w:rsidR="007017BE" w:rsidRPr="00112A6B">
        <w:rPr>
          <w:rFonts w:ascii="Calibri" w:hAnsi="Calibri"/>
          <w:b w:val="0"/>
        </w:rPr>
        <w:t>.</w:t>
      </w:r>
    </w:p>
    <w:tbl>
      <w:tblPr>
        <w:tblW w:w="124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7017BE" w:rsidRPr="00112A6B" w:rsidTr="00707F3A">
        <w:tc>
          <w:tcPr>
            <w:tcW w:w="12487" w:type="dxa"/>
            <w:shd w:val="clear" w:color="auto" w:fill="auto"/>
          </w:tcPr>
          <w:p w:rsidR="00720D66" w:rsidRPr="00112A6B" w:rsidRDefault="00167949" w:rsidP="000B55DD">
            <w:pPr>
              <w:spacing w:after="0" w:line="240" w:lineRule="auto"/>
            </w:pPr>
            <w:r>
              <w:t>Student Services continually provides services that are centered on the individual student’s needs.  Focus is on removing barriers to student success and supporting that success so that students can complete their educational goals.  The services provided by the department are essential to the mission of the college, because they ensure opportunity, and support completion for every student at Las Positas College.</w:t>
            </w:r>
          </w:p>
        </w:tc>
      </w:tr>
    </w:tbl>
    <w:p w:rsidR="00497AD4" w:rsidRPr="00112A6B" w:rsidRDefault="00497AD4" w:rsidP="002F73B1">
      <w:pPr>
        <w:spacing w:after="0" w:line="240" w:lineRule="auto"/>
      </w:pPr>
    </w:p>
    <w:p w:rsidR="00497AD4" w:rsidRPr="00112A6B" w:rsidRDefault="00497AD4" w:rsidP="002F73B1">
      <w:pPr>
        <w:spacing w:after="0" w:line="240" w:lineRule="auto"/>
      </w:pPr>
    </w:p>
    <w:p w:rsidR="00497AD4" w:rsidRPr="00112A6B" w:rsidRDefault="00497AD4" w:rsidP="00BF0C5B">
      <w:pPr>
        <w:pStyle w:val="Heading2"/>
        <w:ind w:hanging="360"/>
      </w:pPr>
      <w:r w:rsidRPr="00112A6B">
        <w:t>List the major functions/duties of your unit.</w:t>
      </w:r>
    </w:p>
    <w:tbl>
      <w:tblPr>
        <w:tblStyle w:val="TableGrid"/>
        <w:tblpPr w:leftFromText="180" w:rightFromText="180" w:vertAnchor="text" w:horzAnchor="margin" w:tblpY="184"/>
        <w:tblW w:w="0" w:type="auto"/>
        <w:tblLook w:val="04A0" w:firstRow="1" w:lastRow="0" w:firstColumn="1" w:lastColumn="0" w:noHBand="0" w:noVBand="1"/>
      </w:tblPr>
      <w:tblGrid>
        <w:gridCol w:w="12950"/>
      </w:tblGrid>
      <w:tr w:rsidR="00112A6B" w:rsidRPr="00112A6B" w:rsidTr="00707F3A">
        <w:tc>
          <w:tcPr>
            <w:tcW w:w="12950" w:type="dxa"/>
          </w:tcPr>
          <w:p w:rsidR="009F32F6" w:rsidRPr="00112A6B" w:rsidRDefault="004E35E0" w:rsidP="009F32F6">
            <w:r w:rsidRPr="00112A6B">
              <w:t>1.</w:t>
            </w:r>
            <w:r w:rsidR="007E5628">
              <w:t xml:space="preserve"> </w:t>
            </w:r>
            <w:r w:rsidR="009F32F6">
              <w:t xml:space="preserve">  Campus safety and the security of students, faculty and staff.</w:t>
            </w:r>
          </w:p>
        </w:tc>
      </w:tr>
      <w:tr w:rsidR="00112A6B" w:rsidRPr="00112A6B" w:rsidTr="00707F3A">
        <w:tc>
          <w:tcPr>
            <w:tcW w:w="12950" w:type="dxa"/>
          </w:tcPr>
          <w:p w:rsidR="00707F3A" w:rsidRPr="00112A6B" w:rsidRDefault="004E35E0" w:rsidP="009F32F6">
            <w:r w:rsidRPr="00112A6B">
              <w:t>2.</w:t>
            </w:r>
            <w:r w:rsidR="009F32F6">
              <w:t xml:space="preserve">  Matriculation processes: Admissions, Transcript evaluations, Counseling/PSCN Courses, Orientation, Assessment, Educational Planning, Counseling, Online services provided to students in many of these areas</w:t>
            </w:r>
          </w:p>
        </w:tc>
      </w:tr>
      <w:tr w:rsidR="00112A6B" w:rsidRPr="00112A6B" w:rsidTr="00707F3A">
        <w:tc>
          <w:tcPr>
            <w:tcW w:w="12950" w:type="dxa"/>
          </w:tcPr>
          <w:p w:rsidR="00707F3A" w:rsidRPr="00112A6B" w:rsidRDefault="004E35E0" w:rsidP="000B55DD">
            <w:r w:rsidRPr="00112A6B">
              <w:t>3.</w:t>
            </w:r>
            <w:r w:rsidR="009F32F6">
              <w:t xml:space="preserve"> Financial Aid to students and Scholarships</w:t>
            </w:r>
          </w:p>
        </w:tc>
      </w:tr>
      <w:tr w:rsidR="00112A6B" w:rsidRPr="00112A6B" w:rsidTr="00707F3A">
        <w:tc>
          <w:tcPr>
            <w:tcW w:w="12950" w:type="dxa"/>
          </w:tcPr>
          <w:p w:rsidR="00707F3A" w:rsidRPr="00112A6B" w:rsidRDefault="004E35E0" w:rsidP="000B55DD">
            <w:r w:rsidRPr="00112A6B">
              <w:t>4.</w:t>
            </w:r>
            <w:r w:rsidR="009F32F6">
              <w:t xml:space="preserve"> Categorical Services in support of student learning: DSPS/Learning Skills courses, EOPS/CARE, </w:t>
            </w:r>
            <w:proofErr w:type="spellStart"/>
            <w:r w:rsidR="009F32F6">
              <w:t>CalWorks</w:t>
            </w:r>
            <w:proofErr w:type="spellEnd"/>
            <w:r w:rsidR="009F32F6">
              <w:t xml:space="preserve">/TANF, Veterans, Puente Project, Foster Youth (we are building this program) </w:t>
            </w:r>
          </w:p>
        </w:tc>
      </w:tr>
      <w:tr w:rsidR="00112A6B" w:rsidRPr="00112A6B" w:rsidTr="00707F3A">
        <w:tc>
          <w:tcPr>
            <w:tcW w:w="12950" w:type="dxa"/>
          </w:tcPr>
          <w:p w:rsidR="00707F3A" w:rsidRPr="00112A6B" w:rsidRDefault="004E35E0" w:rsidP="000B55DD">
            <w:r w:rsidRPr="00112A6B">
              <w:t>5.</w:t>
            </w:r>
            <w:r w:rsidR="009F32F6">
              <w:t xml:space="preserve"> International Students Program</w:t>
            </w:r>
          </w:p>
        </w:tc>
      </w:tr>
      <w:tr w:rsidR="00112A6B" w:rsidRPr="00112A6B" w:rsidTr="00707F3A">
        <w:tc>
          <w:tcPr>
            <w:tcW w:w="12950" w:type="dxa"/>
          </w:tcPr>
          <w:p w:rsidR="000E50F5" w:rsidRPr="00112A6B" w:rsidRDefault="004E35E0" w:rsidP="000B55DD">
            <w:r w:rsidRPr="00112A6B">
              <w:t>6.</w:t>
            </w:r>
            <w:r w:rsidR="009F32F6">
              <w:t xml:space="preserve"> Tutoring services</w:t>
            </w:r>
          </w:p>
        </w:tc>
      </w:tr>
      <w:tr w:rsidR="00DF40A5" w:rsidRPr="00112A6B" w:rsidTr="00707F3A">
        <w:tc>
          <w:tcPr>
            <w:tcW w:w="12950" w:type="dxa"/>
          </w:tcPr>
          <w:p w:rsidR="00DF40A5" w:rsidRPr="00112A6B" w:rsidRDefault="00DF40A5" w:rsidP="000B55DD">
            <w:r>
              <w:t xml:space="preserve">7. </w:t>
            </w:r>
            <w:r w:rsidR="009F32F6">
              <w:t>Intervention Services (Probation/Dismissed, Students not meeting SAP standards, categorical program follow up with at-risk students</w:t>
            </w:r>
          </w:p>
        </w:tc>
      </w:tr>
      <w:tr w:rsidR="00DF40A5" w:rsidRPr="00112A6B" w:rsidTr="00707F3A">
        <w:tc>
          <w:tcPr>
            <w:tcW w:w="12950" w:type="dxa"/>
          </w:tcPr>
          <w:p w:rsidR="00DF40A5" w:rsidRPr="00112A6B" w:rsidRDefault="00DF40A5" w:rsidP="000B55DD">
            <w:r>
              <w:t xml:space="preserve">8. </w:t>
            </w:r>
            <w:r w:rsidR="009F32F6">
              <w:t>Health and Wellness services for students</w:t>
            </w:r>
          </w:p>
        </w:tc>
      </w:tr>
      <w:tr w:rsidR="009F32F6" w:rsidRPr="00112A6B" w:rsidTr="00707F3A">
        <w:tc>
          <w:tcPr>
            <w:tcW w:w="12950" w:type="dxa"/>
          </w:tcPr>
          <w:p w:rsidR="009F32F6" w:rsidRDefault="009F32F6" w:rsidP="000B55DD">
            <w:r>
              <w:t>9.  Transfer services</w:t>
            </w:r>
            <w:r w:rsidR="00495714">
              <w:t>, Career Planning Services</w:t>
            </w:r>
          </w:p>
        </w:tc>
      </w:tr>
      <w:tr w:rsidR="00DF40A5" w:rsidRPr="00112A6B" w:rsidTr="00707F3A">
        <w:tc>
          <w:tcPr>
            <w:tcW w:w="12950" w:type="dxa"/>
          </w:tcPr>
          <w:p w:rsidR="009F32F6" w:rsidRPr="00112A6B" w:rsidRDefault="009F32F6" w:rsidP="009F32F6">
            <w:r>
              <w:lastRenderedPageBreak/>
              <w:t>10</w:t>
            </w:r>
            <w:r w:rsidR="00DF40A5">
              <w:t xml:space="preserve">. </w:t>
            </w:r>
            <w:r>
              <w:t>Community Education (fee based classes for the Community at Large</w:t>
            </w:r>
          </w:p>
        </w:tc>
      </w:tr>
      <w:tr w:rsidR="009F32F6" w:rsidRPr="00112A6B" w:rsidTr="00707F3A">
        <w:tc>
          <w:tcPr>
            <w:tcW w:w="12950" w:type="dxa"/>
          </w:tcPr>
          <w:p w:rsidR="009F32F6" w:rsidRDefault="009F32F6" w:rsidP="009F32F6">
            <w:r>
              <w:t>11. Student Success and Support Program Initiative administration</w:t>
            </w:r>
          </w:p>
        </w:tc>
      </w:tr>
      <w:tr w:rsidR="009F32F6" w:rsidRPr="00112A6B" w:rsidTr="00707F3A">
        <w:tc>
          <w:tcPr>
            <w:tcW w:w="12950" w:type="dxa"/>
          </w:tcPr>
          <w:p w:rsidR="009F32F6" w:rsidRDefault="009F32F6" w:rsidP="009F32F6">
            <w:r>
              <w:t>12. Equity Plan Initiatives</w:t>
            </w:r>
          </w:p>
        </w:tc>
      </w:tr>
      <w:tr w:rsidR="009F32F6" w:rsidRPr="00112A6B" w:rsidTr="00707F3A">
        <w:tc>
          <w:tcPr>
            <w:tcW w:w="12950" w:type="dxa"/>
          </w:tcPr>
          <w:p w:rsidR="009F32F6" w:rsidRDefault="009F32F6" w:rsidP="009F32F6">
            <w:r>
              <w:t>13. Grant Administration:  Title V and Hispanic Serving Institutions Initiatives</w:t>
            </w:r>
          </w:p>
        </w:tc>
      </w:tr>
      <w:tr w:rsidR="009F32F6" w:rsidRPr="00112A6B" w:rsidTr="00707F3A">
        <w:tc>
          <w:tcPr>
            <w:tcW w:w="12950" w:type="dxa"/>
          </w:tcPr>
          <w:p w:rsidR="009F32F6" w:rsidRDefault="009F32F6" w:rsidP="009F32F6">
            <w:r>
              <w:t>14.  Outreach Functions</w:t>
            </w:r>
          </w:p>
        </w:tc>
      </w:tr>
      <w:tr w:rsidR="009F32F6" w:rsidRPr="00112A6B" w:rsidTr="00707F3A">
        <w:tc>
          <w:tcPr>
            <w:tcW w:w="12950" w:type="dxa"/>
          </w:tcPr>
          <w:p w:rsidR="009F32F6" w:rsidRDefault="009F32F6" w:rsidP="009F32F6">
            <w:r>
              <w:t>15.  Support Program review, SAOs and assessment, and program improvement</w:t>
            </w:r>
          </w:p>
        </w:tc>
      </w:tr>
      <w:tr w:rsidR="00495714" w:rsidRPr="00112A6B" w:rsidTr="00707F3A">
        <w:tc>
          <w:tcPr>
            <w:tcW w:w="12950" w:type="dxa"/>
          </w:tcPr>
          <w:p w:rsidR="00495714" w:rsidRDefault="00495714" w:rsidP="009F32F6">
            <w:r>
              <w:t xml:space="preserve">16.  Graduation Ceremonies </w:t>
            </w:r>
          </w:p>
        </w:tc>
      </w:tr>
      <w:tr w:rsidR="00495714" w:rsidRPr="00112A6B" w:rsidTr="00707F3A">
        <w:tc>
          <w:tcPr>
            <w:tcW w:w="12950" w:type="dxa"/>
          </w:tcPr>
          <w:p w:rsidR="00495714" w:rsidRDefault="00495714" w:rsidP="009F32F6">
            <w:r>
              <w:t>17.  Facilitate ASLPC /Student Clubs and Activities</w:t>
            </w:r>
          </w:p>
        </w:tc>
      </w:tr>
      <w:tr w:rsidR="009F32F6" w:rsidRPr="00112A6B" w:rsidTr="00707F3A">
        <w:tc>
          <w:tcPr>
            <w:tcW w:w="12950" w:type="dxa"/>
          </w:tcPr>
          <w:p w:rsidR="009F32F6" w:rsidRDefault="00495714" w:rsidP="009F32F6">
            <w:r>
              <w:t>18</w:t>
            </w:r>
            <w:r w:rsidR="009F32F6">
              <w:t>.  Communicate with the Campus Community</w:t>
            </w:r>
          </w:p>
        </w:tc>
      </w:tr>
    </w:tbl>
    <w:p w:rsidR="00526F61" w:rsidRDefault="00526F61" w:rsidP="0093544A"/>
    <w:p w:rsidR="00802E01" w:rsidRDefault="00495714" w:rsidP="00802E01">
      <w:pPr>
        <w:pStyle w:val="Heading1"/>
      </w:pPr>
      <w:r>
        <w:t>G</w:t>
      </w:r>
      <w:r w:rsidR="00802E01">
        <w:t>OALS AND OBJECTIVES</w:t>
      </w:r>
    </w:p>
    <w:p w:rsidR="00802E01" w:rsidRDefault="00802E01" w:rsidP="0093544A">
      <w:pPr>
        <w:spacing w:after="0" w:line="240" w:lineRule="auto"/>
      </w:pPr>
    </w:p>
    <w:p w:rsidR="0093544A" w:rsidRPr="00112A6B" w:rsidRDefault="00802E01" w:rsidP="0093544A">
      <w:pPr>
        <w:spacing w:after="0" w:line="240" w:lineRule="auto"/>
      </w:pPr>
      <w:r>
        <w:t>A</w:t>
      </w:r>
      <w:r w:rsidR="0093544A" w:rsidRPr="00112A6B">
        <w:t xml:space="preserve">.  Major Goals and Objectives for </w:t>
      </w:r>
      <w:proofErr w:type="gramStart"/>
      <w:r w:rsidR="0093544A" w:rsidRPr="00112A6B">
        <w:t>Spring</w:t>
      </w:r>
      <w:proofErr w:type="gramEnd"/>
      <w:r w:rsidR="0093544A" w:rsidRPr="00112A6B">
        <w:t xml:space="preserve"> 2016 and </w:t>
      </w:r>
      <w:r w:rsidR="009C049C" w:rsidRPr="00112A6B">
        <w:t>AY</w:t>
      </w:r>
      <w:r w:rsidR="00BD0374" w:rsidRPr="00112A6B">
        <w:t xml:space="preserve"> 2016-17.</w:t>
      </w:r>
      <w:r w:rsidR="0093544A" w:rsidRPr="00112A6B">
        <w:t xml:space="preserve"> </w:t>
      </w:r>
    </w:p>
    <w:p w:rsidR="002A4231" w:rsidRPr="00112A6B" w:rsidRDefault="002A4231" w:rsidP="002F73B1">
      <w:pPr>
        <w:spacing w:after="0" w:line="240" w:lineRule="auto"/>
      </w:pPr>
    </w:p>
    <w:tbl>
      <w:tblPr>
        <w:tblStyle w:val="TableGrid"/>
        <w:tblW w:w="0" w:type="auto"/>
        <w:tblLook w:val="04A0" w:firstRow="1" w:lastRow="0" w:firstColumn="1" w:lastColumn="0" w:noHBand="0" w:noVBand="1"/>
      </w:tblPr>
      <w:tblGrid>
        <w:gridCol w:w="5035"/>
        <w:gridCol w:w="810"/>
        <w:gridCol w:w="2070"/>
        <w:gridCol w:w="2970"/>
        <w:gridCol w:w="1710"/>
      </w:tblGrid>
      <w:tr w:rsidR="00112A6B" w:rsidRPr="00112A6B" w:rsidTr="007D0C5A">
        <w:tc>
          <w:tcPr>
            <w:tcW w:w="5035" w:type="dxa"/>
          </w:tcPr>
          <w:p w:rsidR="002A4231" w:rsidRPr="00112A6B" w:rsidRDefault="002A4231" w:rsidP="002F73B1">
            <w:pPr>
              <w:spacing w:after="0" w:line="240" w:lineRule="auto"/>
            </w:pPr>
            <w:r w:rsidRPr="00112A6B">
              <w:t>Major Goal</w:t>
            </w:r>
            <w:r w:rsidR="009C049C" w:rsidRPr="00112A6B">
              <w:t>s</w:t>
            </w:r>
            <w:r w:rsidRPr="00112A6B">
              <w:t xml:space="preserve"> and/or Objective</w:t>
            </w:r>
            <w:r w:rsidR="009C049C" w:rsidRPr="00112A6B">
              <w:t>s</w:t>
            </w:r>
          </w:p>
        </w:tc>
        <w:tc>
          <w:tcPr>
            <w:tcW w:w="810" w:type="dxa"/>
          </w:tcPr>
          <w:p w:rsidR="002A4231" w:rsidRPr="00112A6B" w:rsidRDefault="002A4231" w:rsidP="002F73B1">
            <w:pPr>
              <w:spacing w:after="0" w:line="240" w:lineRule="auto"/>
            </w:pPr>
            <w:r w:rsidRPr="00112A6B">
              <w:t>Start Date</w:t>
            </w:r>
          </w:p>
        </w:tc>
        <w:tc>
          <w:tcPr>
            <w:tcW w:w="2070" w:type="dxa"/>
          </w:tcPr>
          <w:p w:rsidR="002A4231" w:rsidRPr="00112A6B" w:rsidRDefault="002A4231" w:rsidP="002F73B1">
            <w:pPr>
              <w:spacing w:after="0" w:line="240" w:lineRule="auto"/>
            </w:pPr>
            <w:r w:rsidRPr="00112A6B">
              <w:t>Status: Ongoing, date completion anticipated</w:t>
            </w:r>
          </w:p>
        </w:tc>
        <w:tc>
          <w:tcPr>
            <w:tcW w:w="2970" w:type="dxa"/>
          </w:tcPr>
          <w:p w:rsidR="002A4231" w:rsidRPr="00112A6B" w:rsidRDefault="002A4231" w:rsidP="002F73B1">
            <w:pPr>
              <w:spacing w:after="0" w:line="240" w:lineRule="auto"/>
            </w:pPr>
            <w:r w:rsidRPr="00112A6B">
              <w:t>Need Assistance in order to complete goal or objective (reference applicable resource request page)</w:t>
            </w:r>
          </w:p>
        </w:tc>
        <w:tc>
          <w:tcPr>
            <w:tcW w:w="1710" w:type="dxa"/>
          </w:tcPr>
          <w:p w:rsidR="002A4231" w:rsidRPr="00112A6B" w:rsidRDefault="002A4231" w:rsidP="002071CB">
            <w:pPr>
              <w:spacing w:after="0" w:line="240" w:lineRule="auto"/>
            </w:pPr>
            <w:r w:rsidRPr="00112A6B">
              <w:t xml:space="preserve">EMP Goals </w:t>
            </w:r>
            <w:r w:rsidR="002071CB" w:rsidRPr="00112A6B">
              <w:t>or Planning Priorities l</w:t>
            </w:r>
            <w:r w:rsidRPr="00112A6B">
              <w:t>inked t</w:t>
            </w:r>
            <w:r w:rsidR="002071CB" w:rsidRPr="00112A6B">
              <w:t>o</w:t>
            </w:r>
            <w:r w:rsidRPr="00112A6B">
              <w:t xml:space="preserve"> this Goal/Objective</w:t>
            </w:r>
          </w:p>
        </w:tc>
      </w:tr>
      <w:tr w:rsidR="00112A6B" w:rsidRPr="00112A6B" w:rsidTr="007D0C5A">
        <w:tc>
          <w:tcPr>
            <w:tcW w:w="5035" w:type="dxa"/>
          </w:tcPr>
          <w:p w:rsidR="002A4231" w:rsidRPr="00112A6B" w:rsidRDefault="00EC2AEC" w:rsidP="000B55DD">
            <w:pPr>
              <w:spacing w:after="0" w:line="240" w:lineRule="auto"/>
            </w:pPr>
            <w:r w:rsidRPr="00112A6B">
              <w:t>1.</w:t>
            </w:r>
            <w:r w:rsidR="00495714">
              <w:t xml:space="preserve"> Increase students in the ISP Program</w:t>
            </w:r>
          </w:p>
        </w:tc>
        <w:tc>
          <w:tcPr>
            <w:tcW w:w="810" w:type="dxa"/>
          </w:tcPr>
          <w:p w:rsidR="002A4231" w:rsidRPr="00112A6B" w:rsidRDefault="00495714" w:rsidP="002F73B1">
            <w:pPr>
              <w:spacing w:after="0" w:line="240" w:lineRule="auto"/>
            </w:pPr>
            <w:r>
              <w:t>Fall 2014</w:t>
            </w:r>
          </w:p>
        </w:tc>
        <w:tc>
          <w:tcPr>
            <w:tcW w:w="2070" w:type="dxa"/>
          </w:tcPr>
          <w:p w:rsidR="002A4231" w:rsidRPr="00112A6B" w:rsidRDefault="00495714" w:rsidP="002F73B1">
            <w:pPr>
              <w:spacing w:after="0" w:line="240" w:lineRule="auto"/>
            </w:pPr>
            <w:r>
              <w:t>Ongoing</w:t>
            </w:r>
          </w:p>
        </w:tc>
        <w:tc>
          <w:tcPr>
            <w:tcW w:w="2970" w:type="dxa"/>
          </w:tcPr>
          <w:p w:rsidR="002A4231" w:rsidRPr="00112A6B" w:rsidRDefault="002A4231" w:rsidP="002F73B1">
            <w:pPr>
              <w:spacing w:after="0" w:line="240" w:lineRule="auto"/>
            </w:pPr>
          </w:p>
        </w:tc>
        <w:tc>
          <w:tcPr>
            <w:tcW w:w="1710" w:type="dxa"/>
          </w:tcPr>
          <w:p w:rsidR="002A4231" w:rsidRPr="00112A6B" w:rsidRDefault="00B71B81" w:rsidP="002F73B1">
            <w:pPr>
              <w:spacing w:after="0" w:line="240" w:lineRule="auto"/>
            </w:pPr>
            <w:r>
              <w:t>EMP: A1,A2,A7</w:t>
            </w:r>
          </w:p>
        </w:tc>
      </w:tr>
      <w:tr w:rsidR="00112A6B" w:rsidRPr="00112A6B" w:rsidTr="007D0C5A">
        <w:tc>
          <w:tcPr>
            <w:tcW w:w="5035" w:type="dxa"/>
          </w:tcPr>
          <w:p w:rsidR="002A4231" w:rsidRPr="00112A6B" w:rsidRDefault="00EC2AEC" w:rsidP="000B55DD">
            <w:pPr>
              <w:spacing w:after="0" w:line="240" w:lineRule="auto"/>
            </w:pPr>
            <w:r w:rsidRPr="00112A6B">
              <w:t>2.</w:t>
            </w:r>
            <w:r w:rsidR="00495714">
              <w:t xml:space="preserve">  Fully Functioning Transfer/Career Center</w:t>
            </w:r>
          </w:p>
        </w:tc>
        <w:tc>
          <w:tcPr>
            <w:tcW w:w="810" w:type="dxa"/>
          </w:tcPr>
          <w:p w:rsidR="002A4231" w:rsidRPr="00112A6B" w:rsidRDefault="00495714" w:rsidP="002F73B1">
            <w:pPr>
              <w:spacing w:after="0" w:line="240" w:lineRule="auto"/>
            </w:pPr>
            <w:r>
              <w:t>Fall 2016</w:t>
            </w:r>
          </w:p>
        </w:tc>
        <w:tc>
          <w:tcPr>
            <w:tcW w:w="2070" w:type="dxa"/>
          </w:tcPr>
          <w:p w:rsidR="002A4231" w:rsidRPr="00112A6B" w:rsidRDefault="00495714" w:rsidP="002F73B1">
            <w:pPr>
              <w:spacing w:after="0" w:line="240" w:lineRule="auto"/>
            </w:pPr>
            <w:r>
              <w:t>Ongoing</w:t>
            </w:r>
          </w:p>
        </w:tc>
        <w:tc>
          <w:tcPr>
            <w:tcW w:w="2970" w:type="dxa"/>
          </w:tcPr>
          <w:p w:rsidR="002A4231" w:rsidRPr="00112A6B" w:rsidRDefault="00A146D9" w:rsidP="002F73B1">
            <w:pPr>
              <w:spacing w:after="0" w:line="240" w:lineRule="auto"/>
            </w:pPr>
            <w:r>
              <w:t>Hire Support Staff</w:t>
            </w:r>
          </w:p>
        </w:tc>
        <w:tc>
          <w:tcPr>
            <w:tcW w:w="1710" w:type="dxa"/>
          </w:tcPr>
          <w:p w:rsidR="002A4231" w:rsidRPr="00112A6B" w:rsidRDefault="00B71B81" w:rsidP="002F73B1">
            <w:pPr>
              <w:spacing w:after="0" w:line="240" w:lineRule="auto"/>
            </w:pPr>
            <w:r>
              <w:t>A1,A6,B2,B3</w:t>
            </w:r>
          </w:p>
        </w:tc>
      </w:tr>
      <w:tr w:rsidR="00112A6B" w:rsidRPr="00112A6B" w:rsidTr="007D0C5A">
        <w:tc>
          <w:tcPr>
            <w:tcW w:w="5035" w:type="dxa"/>
          </w:tcPr>
          <w:p w:rsidR="002A4231" w:rsidRPr="00112A6B" w:rsidRDefault="00EC2AEC" w:rsidP="000B55DD">
            <w:pPr>
              <w:spacing w:after="0" w:line="240" w:lineRule="auto"/>
            </w:pPr>
            <w:r w:rsidRPr="00112A6B">
              <w:t>3.</w:t>
            </w:r>
            <w:r w:rsidR="00495714">
              <w:t xml:space="preserve">  Implement Title V grant</w:t>
            </w:r>
          </w:p>
        </w:tc>
        <w:tc>
          <w:tcPr>
            <w:tcW w:w="810" w:type="dxa"/>
          </w:tcPr>
          <w:p w:rsidR="002A4231" w:rsidRPr="00112A6B" w:rsidRDefault="00495714" w:rsidP="002F73B1">
            <w:pPr>
              <w:spacing w:after="0" w:line="240" w:lineRule="auto"/>
            </w:pPr>
            <w:r>
              <w:t>Spring 2015</w:t>
            </w:r>
          </w:p>
        </w:tc>
        <w:tc>
          <w:tcPr>
            <w:tcW w:w="2070" w:type="dxa"/>
          </w:tcPr>
          <w:p w:rsidR="002A4231" w:rsidRPr="00112A6B" w:rsidRDefault="00A146D9" w:rsidP="002F73B1">
            <w:pPr>
              <w:spacing w:after="0" w:line="240" w:lineRule="auto"/>
            </w:pPr>
            <w:r>
              <w:t>2015-2020</w:t>
            </w:r>
          </w:p>
        </w:tc>
        <w:tc>
          <w:tcPr>
            <w:tcW w:w="2970" w:type="dxa"/>
          </w:tcPr>
          <w:p w:rsidR="002A4231" w:rsidRPr="00112A6B" w:rsidRDefault="002A4231" w:rsidP="002F73B1">
            <w:pPr>
              <w:spacing w:after="0" w:line="240" w:lineRule="auto"/>
            </w:pPr>
          </w:p>
        </w:tc>
        <w:tc>
          <w:tcPr>
            <w:tcW w:w="1710" w:type="dxa"/>
          </w:tcPr>
          <w:p w:rsidR="002A4231" w:rsidRPr="00112A6B" w:rsidRDefault="00B71B81" w:rsidP="002F73B1">
            <w:pPr>
              <w:spacing w:after="0" w:line="240" w:lineRule="auto"/>
            </w:pPr>
            <w:r>
              <w:t>A1,C1</w:t>
            </w:r>
          </w:p>
        </w:tc>
      </w:tr>
      <w:tr w:rsidR="00112A6B" w:rsidRPr="00112A6B" w:rsidTr="007D0C5A">
        <w:tc>
          <w:tcPr>
            <w:tcW w:w="5035" w:type="dxa"/>
          </w:tcPr>
          <w:p w:rsidR="00354789" w:rsidRPr="00112A6B" w:rsidRDefault="00EC2AEC" w:rsidP="000B55DD">
            <w:pPr>
              <w:spacing w:after="0" w:line="240" w:lineRule="auto"/>
            </w:pPr>
            <w:r w:rsidRPr="00112A6B">
              <w:lastRenderedPageBreak/>
              <w:t>4.</w:t>
            </w:r>
            <w:r w:rsidR="00495714">
              <w:t xml:space="preserve"> Enhance Tutorial Services</w:t>
            </w:r>
          </w:p>
        </w:tc>
        <w:tc>
          <w:tcPr>
            <w:tcW w:w="810" w:type="dxa"/>
          </w:tcPr>
          <w:p w:rsidR="002A4231" w:rsidRPr="00112A6B" w:rsidRDefault="00495714" w:rsidP="002F73B1">
            <w:pPr>
              <w:spacing w:after="0" w:line="240" w:lineRule="auto"/>
            </w:pPr>
            <w:r>
              <w:t>Fall 2015</w:t>
            </w:r>
          </w:p>
        </w:tc>
        <w:tc>
          <w:tcPr>
            <w:tcW w:w="2070" w:type="dxa"/>
          </w:tcPr>
          <w:p w:rsidR="002A4231" w:rsidRPr="00112A6B" w:rsidRDefault="00495714" w:rsidP="002F73B1">
            <w:pPr>
              <w:spacing w:after="0" w:line="240" w:lineRule="auto"/>
            </w:pPr>
            <w:r>
              <w:t>Ongoing</w:t>
            </w:r>
          </w:p>
        </w:tc>
        <w:tc>
          <w:tcPr>
            <w:tcW w:w="2970" w:type="dxa"/>
          </w:tcPr>
          <w:p w:rsidR="002A4231" w:rsidRPr="00112A6B" w:rsidRDefault="00A146D9" w:rsidP="002F73B1">
            <w:pPr>
              <w:spacing w:after="0" w:line="240" w:lineRule="auto"/>
            </w:pPr>
            <w:r>
              <w:t>Hire Manager and Support Staff</w:t>
            </w:r>
          </w:p>
        </w:tc>
        <w:tc>
          <w:tcPr>
            <w:tcW w:w="1710" w:type="dxa"/>
          </w:tcPr>
          <w:p w:rsidR="002A4231" w:rsidRDefault="00B71B81" w:rsidP="002F73B1">
            <w:pPr>
              <w:spacing w:after="0" w:line="240" w:lineRule="auto"/>
            </w:pPr>
            <w:r>
              <w:t>PP: Enhance tutorial</w:t>
            </w:r>
          </w:p>
          <w:p w:rsidR="00B71B81" w:rsidRPr="00112A6B" w:rsidRDefault="00B71B81" w:rsidP="002F73B1">
            <w:pPr>
              <w:spacing w:after="0" w:line="240" w:lineRule="auto"/>
            </w:pPr>
            <w:r>
              <w:t>EMP: A2,A4,A5,A8,</w:t>
            </w:r>
          </w:p>
        </w:tc>
      </w:tr>
      <w:tr w:rsidR="00112A6B" w:rsidRPr="00112A6B" w:rsidTr="007D0C5A">
        <w:tc>
          <w:tcPr>
            <w:tcW w:w="5035" w:type="dxa"/>
          </w:tcPr>
          <w:p w:rsidR="004C70E4" w:rsidRPr="00112A6B" w:rsidRDefault="00EC2AEC" w:rsidP="000B55DD">
            <w:pPr>
              <w:spacing w:after="0" w:line="240" w:lineRule="auto"/>
            </w:pPr>
            <w:r w:rsidRPr="00112A6B">
              <w:t>5.</w:t>
            </w:r>
            <w:r w:rsidR="00495714">
              <w:t xml:space="preserve">  Implementation Degree Works</w:t>
            </w:r>
          </w:p>
        </w:tc>
        <w:tc>
          <w:tcPr>
            <w:tcW w:w="810" w:type="dxa"/>
          </w:tcPr>
          <w:p w:rsidR="002A4231" w:rsidRPr="00112A6B" w:rsidRDefault="00495714" w:rsidP="002F73B1">
            <w:pPr>
              <w:spacing w:after="0" w:line="240" w:lineRule="auto"/>
            </w:pPr>
            <w:r>
              <w:t>Fall 2016</w:t>
            </w:r>
          </w:p>
        </w:tc>
        <w:tc>
          <w:tcPr>
            <w:tcW w:w="2070" w:type="dxa"/>
          </w:tcPr>
          <w:p w:rsidR="002A4231" w:rsidRPr="00112A6B" w:rsidRDefault="00495714" w:rsidP="002F73B1">
            <w:pPr>
              <w:spacing w:after="0" w:line="240" w:lineRule="auto"/>
            </w:pPr>
            <w:r>
              <w:t>Spring 2017</w:t>
            </w:r>
          </w:p>
        </w:tc>
        <w:tc>
          <w:tcPr>
            <w:tcW w:w="2970" w:type="dxa"/>
          </w:tcPr>
          <w:p w:rsidR="002A4231" w:rsidRPr="00112A6B" w:rsidRDefault="002A4231" w:rsidP="002F73B1">
            <w:pPr>
              <w:spacing w:after="0" w:line="240" w:lineRule="auto"/>
            </w:pPr>
          </w:p>
        </w:tc>
        <w:tc>
          <w:tcPr>
            <w:tcW w:w="1710" w:type="dxa"/>
          </w:tcPr>
          <w:p w:rsidR="002A4231" w:rsidRPr="00112A6B" w:rsidRDefault="00B71B81" w:rsidP="002F73B1">
            <w:pPr>
              <w:spacing w:after="0" w:line="240" w:lineRule="auto"/>
            </w:pPr>
            <w:r>
              <w:t>D1,Goal A</w:t>
            </w:r>
          </w:p>
        </w:tc>
      </w:tr>
      <w:tr w:rsidR="000E50F5" w:rsidRPr="00112A6B" w:rsidTr="007D0C5A">
        <w:tc>
          <w:tcPr>
            <w:tcW w:w="5035" w:type="dxa"/>
          </w:tcPr>
          <w:p w:rsidR="000E50F5" w:rsidRPr="00112A6B" w:rsidRDefault="000E50F5" w:rsidP="000B55DD">
            <w:pPr>
              <w:spacing w:after="0" w:line="240" w:lineRule="auto"/>
            </w:pPr>
            <w:r>
              <w:t xml:space="preserve">6. </w:t>
            </w:r>
            <w:r w:rsidR="00495714">
              <w:t>Develop a Comprehensive Outreach plan</w:t>
            </w:r>
          </w:p>
        </w:tc>
        <w:tc>
          <w:tcPr>
            <w:tcW w:w="810" w:type="dxa"/>
          </w:tcPr>
          <w:p w:rsidR="000E50F5" w:rsidRDefault="00495714" w:rsidP="002F73B1">
            <w:pPr>
              <w:spacing w:after="0" w:line="240" w:lineRule="auto"/>
            </w:pPr>
            <w:r>
              <w:t>Spring 2016</w:t>
            </w:r>
          </w:p>
        </w:tc>
        <w:tc>
          <w:tcPr>
            <w:tcW w:w="2070" w:type="dxa"/>
          </w:tcPr>
          <w:p w:rsidR="000E50F5" w:rsidRDefault="00495714" w:rsidP="002F73B1">
            <w:pPr>
              <w:spacing w:after="0" w:line="240" w:lineRule="auto"/>
            </w:pPr>
            <w:r>
              <w:t>Fall 2016</w:t>
            </w:r>
          </w:p>
        </w:tc>
        <w:tc>
          <w:tcPr>
            <w:tcW w:w="2970" w:type="dxa"/>
          </w:tcPr>
          <w:p w:rsidR="000E50F5" w:rsidRPr="00112A6B" w:rsidRDefault="00A146D9" w:rsidP="002F73B1">
            <w:pPr>
              <w:spacing w:after="0" w:line="240" w:lineRule="auto"/>
            </w:pPr>
            <w:r>
              <w:t>Establish Outreach Budget</w:t>
            </w:r>
          </w:p>
        </w:tc>
        <w:tc>
          <w:tcPr>
            <w:tcW w:w="1710" w:type="dxa"/>
          </w:tcPr>
          <w:p w:rsidR="000E50F5" w:rsidRPr="00112A6B" w:rsidRDefault="00B71B81" w:rsidP="002F73B1">
            <w:pPr>
              <w:spacing w:after="0" w:line="240" w:lineRule="auto"/>
            </w:pPr>
            <w:r>
              <w:t>Goal A, B1, B4</w:t>
            </w:r>
          </w:p>
        </w:tc>
      </w:tr>
      <w:tr w:rsidR="000E50F5" w:rsidRPr="00112A6B" w:rsidTr="007D0C5A">
        <w:tc>
          <w:tcPr>
            <w:tcW w:w="5035" w:type="dxa"/>
          </w:tcPr>
          <w:p w:rsidR="000E50F5" w:rsidRDefault="00495714" w:rsidP="002F73B1">
            <w:pPr>
              <w:spacing w:after="0" w:line="240" w:lineRule="auto"/>
            </w:pPr>
            <w:r>
              <w:t xml:space="preserve">7.  Implement an incoming transcript evaluation process to integrate with </w:t>
            </w:r>
            <w:proofErr w:type="spellStart"/>
            <w:r>
              <w:t>DegreeWorks</w:t>
            </w:r>
            <w:proofErr w:type="spellEnd"/>
            <w:r>
              <w:t>.  This will support SSSP compliance requirements related to SEPs</w:t>
            </w:r>
          </w:p>
        </w:tc>
        <w:tc>
          <w:tcPr>
            <w:tcW w:w="810" w:type="dxa"/>
          </w:tcPr>
          <w:p w:rsidR="000E50F5" w:rsidRDefault="00495714" w:rsidP="002F73B1">
            <w:pPr>
              <w:spacing w:after="0" w:line="240" w:lineRule="auto"/>
            </w:pPr>
            <w:r>
              <w:t>Fall 2016</w:t>
            </w:r>
          </w:p>
        </w:tc>
        <w:tc>
          <w:tcPr>
            <w:tcW w:w="2070" w:type="dxa"/>
          </w:tcPr>
          <w:p w:rsidR="000E50F5" w:rsidRDefault="00495714" w:rsidP="002F73B1">
            <w:pPr>
              <w:spacing w:after="0" w:line="240" w:lineRule="auto"/>
            </w:pPr>
            <w:r>
              <w:t>Ongoing Spring/Summer 2017</w:t>
            </w:r>
          </w:p>
        </w:tc>
        <w:tc>
          <w:tcPr>
            <w:tcW w:w="2970" w:type="dxa"/>
          </w:tcPr>
          <w:p w:rsidR="000E50F5" w:rsidRPr="00112A6B" w:rsidRDefault="000E50F5" w:rsidP="002F73B1">
            <w:pPr>
              <w:spacing w:after="0" w:line="240" w:lineRule="auto"/>
            </w:pPr>
          </w:p>
        </w:tc>
        <w:tc>
          <w:tcPr>
            <w:tcW w:w="1710" w:type="dxa"/>
          </w:tcPr>
          <w:p w:rsidR="000E50F5" w:rsidRPr="00112A6B" w:rsidRDefault="00B71B81" w:rsidP="002F73B1">
            <w:pPr>
              <w:spacing w:after="0" w:line="240" w:lineRule="auto"/>
            </w:pPr>
            <w:r>
              <w:t>D1, Goal A</w:t>
            </w:r>
          </w:p>
        </w:tc>
      </w:tr>
      <w:tr w:rsidR="00495714" w:rsidRPr="00112A6B" w:rsidTr="007D0C5A">
        <w:tc>
          <w:tcPr>
            <w:tcW w:w="5035" w:type="dxa"/>
          </w:tcPr>
          <w:p w:rsidR="00495714" w:rsidRDefault="00495714" w:rsidP="002F73B1">
            <w:pPr>
              <w:spacing w:after="0" w:line="240" w:lineRule="auto"/>
            </w:pPr>
            <w:r>
              <w:t>8.  Assess technology needs throughout student services to streamline processes</w:t>
            </w:r>
          </w:p>
        </w:tc>
        <w:tc>
          <w:tcPr>
            <w:tcW w:w="810" w:type="dxa"/>
          </w:tcPr>
          <w:p w:rsidR="00495714" w:rsidRDefault="00495714" w:rsidP="002F73B1">
            <w:pPr>
              <w:spacing w:after="0" w:line="240" w:lineRule="auto"/>
            </w:pPr>
            <w:r>
              <w:t>Fall 2016</w:t>
            </w:r>
          </w:p>
        </w:tc>
        <w:tc>
          <w:tcPr>
            <w:tcW w:w="2070" w:type="dxa"/>
          </w:tcPr>
          <w:p w:rsidR="00495714" w:rsidRDefault="00495714" w:rsidP="002F73B1">
            <w:pPr>
              <w:spacing w:after="0" w:line="240" w:lineRule="auto"/>
            </w:pPr>
            <w:r>
              <w:t>Ongoing</w:t>
            </w:r>
          </w:p>
        </w:tc>
        <w:tc>
          <w:tcPr>
            <w:tcW w:w="2970" w:type="dxa"/>
          </w:tcPr>
          <w:p w:rsidR="00495714" w:rsidRPr="00112A6B" w:rsidRDefault="00495714" w:rsidP="002F73B1">
            <w:pPr>
              <w:spacing w:after="0" w:line="240" w:lineRule="auto"/>
            </w:pPr>
          </w:p>
        </w:tc>
        <w:tc>
          <w:tcPr>
            <w:tcW w:w="1710" w:type="dxa"/>
          </w:tcPr>
          <w:p w:rsidR="00495714" w:rsidRPr="00112A6B" w:rsidRDefault="00B71B81" w:rsidP="002F73B1">
            <w:pPr>
              <w:spacing w:after="0" w:line="240" w:lineRule="auto"/>
            </w:pPr>
            <w:r>
              <w:t>D1, C4</w:t>
            </w:r>
          </w:p>
        </w:tc>
      </w:tr>
      <w:tr w:rsidR="00495714" w:rsidRPr="00112A6B" w:rsidTr="00EE3CE2">
        <w:trPr>
          <w:trHeight w:val="593"/>
        </w:trPr>
        <w:tc>
          <w:tcPr>
            <w:tcW w:w="5035" w:type="dxa"/>
          </w:tcPr>
          <w:p w:rsidR="00495714" w:rsidRDefault="00495714" w:rsidP="002F73B1">
            <w:pPr>
              <w:spacing w:after="0" w:line="240" w:lineRule="auto"/>
            </w:pPr>
            <w:r>
              <w:t>9.  Develop a comprehensive Veterans Resource Center</w:t>
            </w:r>
          </w:p>
        </w:tc>
        <w:tc>
          <w:tcPr>
            <w:tcW w:w="810" w:type="dxa"/>
          </w:tcPr>
          <w:p w:rsidR="00495714" w:rsidRDefault="00495714" w:rsidP="002F73B1">
            <w:pPr>
              <w:spacing w:after="0" w:line="240" w:lineRule="auto"/>
            </w:pPr>
            <w:r>
              <w:t>Fall 2016</w:t>
            </w:r>
          </w:p>
        </w:tc>
        <w:tc>
          <w:tcPr>
            <w:tcW w:w="2070" w:type="dxa"/>
          </w:tcPr>
          <w:p w:rsidR="00495714" w:rsidRDefault="00495714" w:rsidP="002F73B1">
            <w:pPr>
              <w:spacing w:after="0" w:line="240" w:lineRule="auto"/>
            </w:pPr>
            <w:r>
              <w:t>Ongoing</w:t>
            </w:r>
          </w:p>
        </w:tc>
        <w:tc>
          <w:tcPr>
            <w:tcW w:w="2970" w:type="dxa"/>
          </w:tcPr>
          <w:p w:rsidR="00495714" w:rsidRPr="00112A6B" w:rsidRDefault="00A146D9" w:rsidP="002F73B1">
            <w:pPr>
              <w:spacing w:after="0" w:line="240" w:lineRule="auto"/>
            </w:pPr>
            <w:r>
              <w:t>Hire a Full-Time Permanent Certification Official</w:t>
            </w:r>
          </w:p>
        </w:tc>
        <w:tc>
          <w:tcPr>
            <w:tcW w:w="1710" w:type="dxa"/>
          </w:tcPr>
          <w:p w:rsidR="00495714" w:rsidRPr="00112A6B" w:rsidRDefault="00B71B81" w:rsidP="002F73B1">
            <w:pPr>
              <w:spacing w:after="0" w:line="240" w:lineRule="auto"/>
            </w:pPr>
            <w:r>
              <w:t>Goal A, B3</w:t>
            </w:r>
          </w:p>
        </w:tc>
      </w:tr>
      <w:tr w:rsidR="00495714" w:rsidRPr="00112A6B" w:rsidTr="007D0C5A">
        <w:tc>
          <w:tcPr>
            <w:tcW w:w="5035" w:type="dxa"/>
          </w:tcPr>
          <w:p w:rsidR="00495714" w:rsidRDefault="00495714" w:rsidP="002F73B1">
            <w:pPr>
              <w:spacing w:after="0" w:line="240" w:lineRule="auto"/>
            </w:pPr>
            <w:r>
              <w:t>10. Develop consistent follow-up systems that are in compliance with SSSP</w:t>
            </w:r>
          </w:p>
        </w:tc>
        <w:tc>
          <w:tcPr>
            <w:tcW w:w="810" w:type="dxa"/>
          </w:tcPr>
          <w:p w:rsidR="00495714" w:rsidRDefault="00EE3CE2" w:rsidP="002F73B1">
            <w:pPr>
              <w:spacing w:after="0" w:line="240" w:lineRule="auto"/>
            </w:pPr>
            <w:r>
              <w:t xml:space="preserve">Fall </w:t>
            </w:r>
          </w:p>
          <w:p w:rsidR="00EE3CE2" w:rsidRDefault="00EE3CE2" w:rsidP="002F73B1">
            <w:pPr>
              <w:spacing w:after="0" w:line="240" w:lineRule="auto"/>
            </w:pPr>
            <w:r>
              <w:t>2016</w:t>
            </w:r>
          </w:p>
        </w:tc>
        <w:tc>
          <w:tcPr>
            <w:tcW w:w="2070" w:type="dxa"/>
          </w:tcPr>
          <w:p w:rsidR="00495714" w:rsidRDefault="00EE3CE2" w:rsidP="002F73B1">
            <w:pPr>
              <w:spacing w:after="0" w:line="240" w:lineRule="auto"/>
            </w:pPr>
            <w:r>
              <w:t>Ongoing</w:t>
            </w:r>
          </w:p>
        </w:tc>
        <w:tc>
          <w:tcPr>
            <w:tcW w:w="2970" w:type="dxa"/>
          </w:tcPr>
          <w:p w:rsidR="00495714" w:rsidRPr="00112A6B" w:rsidRDefault="00495714" w:rsidP="002F73B1">
            <w:pPr>
              <w:spacing w:after="0" w:line="240" w:lineRule="auto"/>
            </w:pPr>
          </w:p>
        </w:tc>
        <w:tc>
          <w:tcPr>
            <w:tcW w:w="1710" w:type="dxa"/>
          </w:tcPr>
          <w:p w:rsidR="00495714" w:rsidRPr="00112A6B" w:rsidRDefault="00B71B81" w:rsidP="002F73B1">
            <w:pPr>
              <w:spacing w:after="0" w:line="240" w:lineRule="auto"/>
            </w:pPr>
            <w:r>
              <w:t>A1 through 5</w:t>
            </w:r>
          </w:p>
        </w:tc>
      </w:tr>
      <w:tr w:rsidR="00495714" w:rsidRPr="00112A6B" w:rsidTr="007D0C5A">
        <w:tc>
          <w:tcPr>
            <w:tcW w:w="5035" w:type="dxa"/>
          </w:tcPr>
          <w:p w:rsidR="00495714" w:rsidRDefault="00495714" w:rsidP="002F73B1">
            <w:pPr>
              <w:spacing w:after="0" w:line="240" w:lineRule="auto"/>
            </w:pPr>
            <w:r>
              <w:t xml:space="preserve">11. </w:t>
            </w:r>
            <w:r w:rsidR="00A146D9">
              <w:t>Hire SSSP and Equity</w:t>
            </w:r>
            <w:r w:rsidR="00EE3CE2">
              <w:t xml:space="preserve"> Director</w:t>
            </w:r>
          </w:p>
        </w:tc>
        <w:tc>
          <w:tcPr>
            <w:tcW w:w="810" w:type="dxa"/>
          </w:tcPr>
          <w:p w:rsidR="00495714" w:rsidRDefault="00EE3CE2" w:rsidP="002F73B1">
            <w:pPr>
              <w:spacing w:after="0" w:line="240" w:lineRule="auto"/>
            </w:pPr>
            <w:r>
              <w:t xml:space="preserve">Spring 2016 </w:t>
            </w:r>
          </w:p>
        </w:tc>
        <w:tc>
          <w:tcPr>
            <w:tcW w:w="2070" w:type="dxa"/>
          </w:tcPr>
          <w:p w:rsidR="00495714" w:rsidRDefault="00EE3CE2" w:rsidP="002F73B1">
            <w:pPr>
              <w:spacing w:after="0" w:line="240" w:lineRule="auto"/>
            </w:pPr>
            <w:r>
              <w:t>Ongoing</w:t>
            </w:r>
          </w:p>
        </w:tc>
        <w:tc>
          <w:tcPr>
            <w:tcW w:w="2970" w:type="dxa"/>
          </w:tcPr>
          <w:p w:rsidR="00495714" w:rsidRPr="00112A6B" w:rsidRDefault="00495714" w:rsidP="002F73B1">
            <w:pPr>
              <w:spacing w:after="0" w:line="240" w:lineRule="auto"/>
            </w:pPr>
          </w:p>
        </w:tc>
        <w:tc>
          <w:tcPr>
            <w:tcW w:w="1710" w:type="dxa"/>
          </w:tcPr>
          <w:p w:rsidR="00495714" w:rsidRPr="00112A6B" w:rsidRDefault="00B71B81" w:rsidP="002F73B1">
            <w:pPr>
              <w:spacing w:after="0" w:line="240" w:lineRule="auto"/>
            </w:pPr>
            <w:r>
              <w:t>C3, Goal A</w:t>
            </w:r>
          </w:p>
        </w:tc>
      </w:tr>
    </w:tbl>
    <w:p w:rsidR="00DF40A5" w:rsidRDefault="00DF40A5"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Pr="00112A6B" w:rsidRDefault="008332FC" w:rsidP="002F73B1">
      <w:pPr>
        <w:spacing w:after="0" w:line="240" w:lineRule="auto"/>
      </w:pPr>
    </w:p>
    <w:p w:rsidR="006B73C5" w:rsidRPr="00112A6B" w:rsidRDefault="006B73C5" w:rsidP="002F73B1">
      <w:pPr>
        <w:spacing w:after="0" w:line="240" w:lineRule="auto"/>
      </w:pPr>
    </w:p>
    <w:p w:rsidR="00802E01" w:rsidRPr="00112A6B" w:rsidRDefault="00145925" w:rsidP="00802E01">
      <w:pPr>
        <w:pStyle w:val="Heading1"/>
      </w:pPr>
      <w:r>
        <w:lastRenderedPageBreak/>
        <w:t>PROGRAM ASSESSMENT</w:t>
      </w:r>
      <w:r w:rsidR="008E445F">
        <w:t>/</w:t>
      </w:r>
      <w:r w:rsidR="002347F2">
        <w:t>ADMINISTRATIVE UNIT OUTCOMES</w:t>
      </w:r>
    </w:p>
    <w:p w:rsidR="006B73C5" w:rsidRPr="00112A6B" w:rsidRDefault="00145925" w:rsidP="00145925">
      <w:pPr>
        <w:tabs>
          <w:tab w:val="left" w:pos="2145"/>
        </w:tabs>
        <w:spacing w:after="0" w:line="240" w:lineRule="auto"/>
      </w:pPr>
      <w:r>
        <w:tab/>
      </w:r>
    </w:p>
    <w:p w:rsidR="00497AD4" w:rsidRPr="00112A6B" w:rsidRDefault="00802E01" w:rsidP="002F73B1">
      <w:pPr>
        <w:spacing w:after="0" w:line="240" w:lineRule="auto"/>
      </w:pPr>
      <w:r>
        <w:t xml:space="preserve">Program </w:t>
      </w:r>
      <w:r w:rsidR="00990DBC" w:rsidRPr="00112A6B">
        <w:t xml:space="preserve">Assessment </w:t>
      </w:r>
      <w:r w:rsidR="000A15D0" w:rsidRPr="00112A6B">
        <w:t xml:space="preserve">Planning for </w:t>
      </w:r>
      <w:proofErr w:type="gramStart"/>
      <w:r w:rsidR="000A15D0" w:rsidRPr="00112A6B">
        <w:t>Spring</w:t>
      </w:r>
      <w:proofErr w:type="gramEnd"/>
      <w:r w:rsidR="000A15D0" w:rsidRPr="00112A6B">
        <w:t xml:space="preserve"> 2016 </w:t>
      </w:r>
      <w:r w:rsidR="000A15D0" w:rsidRPr="00145925">
        <w:t>and AY 2016-17</w:t>
      </w:r>
    </w:p>
    <w:p w:rsidR="00497AD4" w:rsidRPr="00112A6B" w:rsidRDefault="00497AD4" w:rsidP="002F73B1">
      <w:pPr>
        <w:spacing w:after="0" w:line="240" w:lineRule="auto"/>
      </w:pPr>
    </w:p>
    <w:tbl>
      <w:tblPr>
        <w:tblStyle w:val="TableGrid"/>
        <w:tblW w:w="0" w:type="auto"/>
        <w:tblLook w:val="04A0" w:firstRow="1" w:lastRow="0" w:firstColumn="1" w:lastColumn="0" w:noHBand="0" w:noVBand="1"/>
      </w:tblPr>
      <w:tblGrid>
        <w:gridCol w:w="2245"/>
        <w:gridCol w:w="1800"/>
        <w:gridCol w:w="1800"/>
        <w:gridCol w:w="2160"/>
        <w:gridCol w:w="2880"/>
        <w:gridCol w:w="1710"/>
      </w:tblGrid>
      <w:tr w:rsidR="00112A6B" w:rsidRPr="00112A6B" w:rsidTr="00361099">
        <w:tc>
          <w:tcPr>
            <w:tcW w:w="2245" w:type="dxa"/>
          </w:tcPr>
          <w:p w:rsidR="00CA1031" w:rsidRPr="00112A6B" w:rsidRDefault="00CA1031" w:rsidP="002F73B1">
            <w:pPr>
              <w:spacing w:after="0" w:line="240" w:lineRule="auto"/>
            </w:pPr>
            <w:r w:rsidRPr="00112A6B">
              <w:t>Administrative Unit Outcome to be Assessed</w:t>
            </w:r>
          </w:p>
          <w:p w:rsidR="00CA1031" w:rsidRPr="00112A6B" w:rsidRDefault="00CA1031" w:rsidP="002F73B1">
            <w:pPr>
              <w:spacing w:after="0" w:line="240" w:lineRule="auto"/>
            </w:pPr>
          </w:p>
          <w:p w:rsidR="00CA1031" w:rsidRPr="00112A6B" w:rsidRDefault="00CA1031" w:rsidP="002F73B1">
            <w:pPr>
              <w:spacing w:after="0" w:line="240" w:lineRule="auto"/>
            </w:pPr>
          </w:p>
        </w:tc>
        <w:tc>
          <w:tcPr>
            <w:tcW w:w="1800" w:type="dxa"/>
          </w:tcPr>
          <w:p w:rsidR="00CA1031" w:rsidRPr="00112A6B" w:rsidRDefault="00CA1031" w:rsidP="002F73B1">
            <w:pPr>
              <w:spacing w:after="0" w:line="240" w:lineRule="auto"/>
            </w:pPr>
            <w:r w:rsidRPr="00112A6B">
              <w:rPr>
                <w:rFonts w:ascii="Times New Roman" w:hAnsi="Times New Roman"/>
                <w:iCs/>
              </w:rPr>
              <w:t>What assessment methods do you plan to use?</w:t>
            </w:r>
          </w:p>
        </w:tc>
        <w:tc>
          <w:tcPr>
            <w:tcW w:w="1800" w:type="dxa"/>
          </w:tcPr>
          <w:p w:rsidR="00CA1031" w:rsidRPr="00112A6B" w:rsidRDefault="00CA1031" w:rsidP="00FA1C37">
            <w:pPr>
              <w:spacing w:after="0" w:line="240" w:lineRule="auto"/>
            </w:pPr>
            <w:r w:rsidRPr="00112A6B">
              <w:rPr>
                <w:rFonts w:ascii="Times New Roman" w:hAnsi="Times New Roman"/>
                <w:bCs/>
              </w:rPr>
              <w:t xml:space="preserve">When </w:t>
            </w:r>
            <w:r w:rsidR="00FA1C37" w:rsidRPr="00112A6B">
              <w:rPr>
                <w:rFonts w:ascii="Times New Roman" w:hAnsi="Times New Roman"/>
                <w:bCs/>
              </w:rPr>
              <w:t>w</w:t>
            </w:r>
            <w:r w:rsidRPr="00112A6B">
              <w:rPr>
                <w:rFonts w:ascii="Times New Roman" w:hAnsi="Times New Roman"/>
                <w:bCs/>
              </w:rPr>
              <w:t xml:space="preserve">ill </w:t>
            </w:r>
            <w:r w:rsidR="00FA1C37" w:rsidRPr="00112A6B">
              <w:rPr>
                <w:rFonts w:ascii="Times New Roman" w:hAnsi="Times New Roman"/>
                <w:bCs/>
              </w:rPr>
              <w:t>a</w:t>
            </w:r>
            <w:r w:rsidRPr="00112A6B">
              <w:rPr>
                <w:rFonts w:ascii="Times New Roman" w:hAnsi="Times New Roman"/>
                <w:bCs/>
              </w:rPr>
              <w:t xml:space="preserve">ssessment </w:t>
            </w:r>
            <w:r w:rsidR="00FA1C37" w:rsidRPr="00112A6B">
              <w:rPr>
                <w:rFonts w:ascii="Times New Roman" w:hAnsi="Times New Roman"/>
                <w:bCs/>
              </w:rPr>
              <w:t>b</w:t>
            </w:r>
            <w:r w:rsidRPr="00112A6B">
              <w:rPr>
                <w:rFonts w:ascii="Times New Roman" w:hAnsi="Times New Roman"/>
                <w:bCs/>
              </w:rPr>
              <w:t xml:space="preserve">e </w:t>
            </w:r>
            <w:r w:rsidR="00FA1C37" w:rsidRPr="00112A6B">
              <w:rPr>
                <w:rFonts w:ascii="Times New Roman" w:hAnsi="Times New Roman"/>
                <w:bCs/>
              </w:rPr>
              <w:t>c</w:t>
            </w:r>
            <w:r w:rsidRPr="00112A6B">
              <w:rPr>
                <w:rFonts w:ascii="Times New Roman" w:hAnsi="Times New Roman"/>
                <w:bCs/>
              </w:rPr>
              <w:t xml:space="preserve">onducted and </w:t>
            </w:r>
            <w:r w:rsidR="00FA1C37" w:rsidRPr="00112A6B">
              <w:rPr>
                <w:rFonts w:ascii="Times New Roman" w:hAnsi="Times New Roman"/>
                <w:bCs/>
              </w:rPr>
              <w:t>r</w:t>
            </w:r>
            <w:r w:rsidRPr="00112A6B">
              <w:rPr>
                <w:rFonts w:ascii="Times New Roman" w:hAnsi="Times New Roman"/>
                <w:bCs/>
              </w:rPr>
              <w:t>eviewed?</w:t>
            </w:r>
          </w:p>
        </w:tc>
        <w:tc>
          <w:tcPr>
            <w:tcW w:w="2160" w:type="dxa"/>
          </w:tcPr>
          <w:p w:rsidR="00CA1031" w:rsidRPr="00112A6B" w:rsidRDefault="00CA1031" w:rsidP="002F73B1">
            <w:pPr>
              <w:spacing w:after="0" w:line="240" w:lineRule="auto"/>
            </w:pPr>
            <w:r w:rsidRPr="00112A6B">
              <w:rPr>
                <w:rFonts w:ascii="Times New Roman" w:hAnsi="Times New Roman"/>
                <w:iCs/>
              </w:rPr>
              <w:t>What result, target, or value will represent success at achieving this outcome?</w:t>
            </w:r>
          </w:p>
        </w:tc>
        <w:tc>
          <w:tcPr>
            <w:tcW w:w="2880" w:type="dxa"/>
          </w:tcPr>
          <w:p w:rsidR="00CA1031" w:rsidRPr="00112A6B" w:rsidRDefault="00CA1031" w:rsidP="00CA1031">
            <w:pPr>
              <w:jc w:val="center"/>
            </w:pPr>
            <w:r w:rsidRPr="00112A6B">
              <w:rPr>
                <w:rFonts w:ascii="Times New Roman" w:hAnsi="Times New Roman"/>
                <w:bCs/>
              </w:rPr>
              <w:t>How do you anticipate using the results from the assessment?</w:t>
            </w:r>
          </w:p>
        </w:tc>
        <w:tc>
          <w:tcPr>
            <w:tcW w:w="1710" w:type="dxa"/>
          </w:tcPr>
          <w:p w:rsidR="00CA1031" w:rsidRPr="00112A6B" w:rsidRDefault="00CA1031" w:rsidP="00B42716">
            <w:pPr>
              <w:spacing w:after="0" w:line="240" w:lineRule="auto"/>
            </w:pPr>
            <w:r w:rsidRPr="00112A6B">
              <w:t>E</w:t>
            </w:r>
            <w:r w:rsidR="00B42716" w:rsidRPr="00112A6B">
              <w:t>ducational Master Plan</w:t>
            </w:r>
            <w:r w:rsidRPr="00112A6B">
              <w:t xml:space="preserve"> Goals</w:t>
            </w:r>
            <w:r w:rsidR="002C1CC8" w:rsidRPr="00112A6B">
              <w:t xml:space="preserve"> or Planning Priorities </w:t>
            </w:r>
            <w:r w:rsidRPr="00112A6B">
              <w:t xml:space="preserve"> Linked to AUOs</w:t>
            </w:r>
          </w:p>
        </w:tc>
      </w:tr>
      <w:tr w:rsidR="00112A6B" w:rsidRPr="00112A6B" w:rsidTr="00361099">
        <w:tc>
          <w:tcPr>
            <w:tcW w:w="2245" w:type="dxa"/>
          </w:tcPr>
          <w:p w:rsidR="001D4575" w:rsidRPr="00112A6B" w:rsidRDefault="00D144D2" w:rsidP="00D144D2">
            <w:pPr>
              <w:spacing w:after="0" w:line="240" w:lineRule="auto"/>
            </w:pPr>
            <w:r>
              <w:t xml:space="preserve">Serve our students professionally and efficiently </w:t>
            </w:r>
          </w:p>
        </w:tc>
        <w:tc>
          <w:tcPr>
            <w:tcW w:w="1800" w:type="dxa"/>
          </w:tcPr>
          <w:p w:rsidR="00C871C1" w:rsidRPr="00112A6B" w:rsidRDefault="00D144D2" w:rsidP="002F73B1">
            <w:pPr>
              <w:spacing w:after="0" w:line="240" w:lineRule="auto"/>
            </w:pPr>
            <w:r>
              <w:t>Satisfaction surveys</w:t>
            </w:r>
          </w:p>
        </w:tc>
        <w:tc>
          <w:tcPr>
            <w:tcW w:w="1800" w:type="dxa"/>
          </w:tcPr>
          <w:p w:rsidR="00CA1031" w:rsidRPr="00112A6B" w:rsidRDefault="00D144D2" w:rsidP="002F73B1">
            <w:pPr>
              <w:spacing w:after="0" w:line="240" w:lineRule="auto"/>
            </w:pPr>
            <w:r>
              <w:t>Spring 2017</w:t>
            </w:r>
          </w:p>
        </w:tc>
        <w:tc>
          <w:tcPr>
            <w:tcW w:w="2160" w:type="dxa"/>
          </w:tcPr>
          <w:p w:rsidR="00CA1031" w:rsidRPr="00112A6B" w:rsidRDefault="00D144D2" w:rsidP="002F73B1">
            <w:pPr>
              <w:spacing w:after="0" w:line="240" w:lineRule="auto"/>
            </w:pPr>
            <w:r>
              <w:t>Positive reports of service improvements</w:t>
            </w:r>
          </w:p>
        </w:tc>
        <w:tc>
          <w:tcPr>
            <w:tcW w:w="2880" w:type="dxa"/>
          </w:tcPr>
          <w:p w:rsidR="00CA1031" w:rsidRPr="00112A6B" w:rsidRDefault="00D144D2" w:rsidP="002F73B1">
            <w:pPr>
              <w:spacing w:after="0" w:line="240" w:lineRule="auto"/>
            </w:pPr>
            <w:r>
              <w:t xml:space="preserve">Implement office changes and service changes to expedite and enhance the quality of services </w:t>
            </w:r>
          </w:p>
        </w:tc>
        <w:tc>
          <w:tcPr>
            <w:tcW w:w="1710" w:type="dxa"/>
          </w:tcPr>
          <w:p w:rsidR="0004170D" w:rsidRPr="00112A6B" w:rsidRDefault="00D144D2" w:rsidP="002F73B1">
            <w:pPr>
              <w:spacing w:after="0" w:line="240" w:lineRule="auto"/>
            </w:pPr>
            <w:r>
              <w:t>EMP: A3,D1,D2,A2,A7</w:t>
            </w:r>
          </w:p>
        </w:tc>
      </w:tr>
      <w:tr w:rsidR="001D4575" w:rsidRPr="00112A6B" w:rsidTr="00361099">
        <w:tc>
          <w:tcPr>
            <w:tcW w:w="2245" w:type="dxa"/>
          </w:tcPr>
          <w:p w:rsidR="001D4575" w:rsidRDefault="007769AD" w:rsidP="000B55DD">
            <w:pPr>
              <w:spacing w:after="0" w:line="240" w:lineRule="auto"/>
            </w:pPr>
            <w:r>
              <w:t>Produce documents and process paperwork in a timely manner</w:t>
            </w:r>
          </w:p>
        </w:tc>
        <w:tc>
          <w:tcPr>
            <w:tcW w:w="1800" w:type="dxa"/>
          </w:tcPr>
          <w:p w:rsidR="001D4575" w:rsidRPr="00112A6B" w:rsidRDefault="007769AD" w:rsidP="002F73B1">
            <w:pPr>
              <w:spacing w:after="0" w:line="240" w:lineRule="auto"/>
            </w:pPr>
            <w:r>
              <w:t>List and tally</w:t>
            </w:r>
          </w:p>
        </w:tc>
        <w:tc>
          <w:tcPr>
            <w:tcW w:w="1800" w:type="dxa"/>
          </w:tcPr>
          <w:p w:rsidR="001D4575" w:rsidRPr="00112A6B" w:rsidRDefault="007769AD" w:rsidP="002F73B1">
            <w:pPr>
              <w:spacing w:after="0" w:line="240" w:lineRule="auto"/>
            </w:pPr>
            <w:r>
              <w:t>Spring 2017</w:t>
            </w:r>
          </w:p>
        </w:tc>
        <w:tc>
          <w:tcPr>
            <w:tcW w:w="2160" w:type="dxa"/>
          </w:tcPr>
          <w:p w:rsidR="001D4575" w:rsidRPr="00112A6B" w:rsidRDefault="007769AD" w:rsidP="002F73B1">
            <w:pPr>
              <w:spacing w:after="0" w:line="240" w:lineRule="auto"/>
            </w:pPr>
            <w:r>
              <w:t>Smooth processes and workplace efficiency, staff satisfaction</w:t>
            </w:r>
          </w:p>
        </w:tc>
        <w:tc>
          <w:tcPr>
            <w:tcW w:w="2880" w:type="dxa"/>
          </w:tcPr>
          <w:p w:rsidR="001D4575" w:rsidRPr="00112A6B" w:rsidRDefault="007769AD" w:rsidP="002F73B1">
            <w:pPr>
              <w:spacing w:after="0" w:line="240" w:lineRule="auto"/>
            </w:pPr>
            <w:r>
              <w:t>Assess our ability to meet deadlines and to accommodate changes, assess staffing levels</w:t>
            </w:r>
          </w:p>
        </w:tc>
        <w:tc>
          <w:tcPr>
            <w:tcW w:w="1710" w:type="dxa"/>
          </w:tcPr>
          <w:p w:rsidR="001D4575" w:rsidRDefault="007769AD" w:rsidP="002F73B1">
            <w:pPr>
              <w:spacing w:after="0" w:line="240" w:lineRule="auto"/>
            </w:pPr>
            <w:r>
              <w:t>EMP: Goal D</w:t>
            </w:r>
          </w:p>
        </w:tc>
      </w:tr>
      <w:tr w:rsidR="001D4575" w:rsidRPr="00112A6B" w:rsidTr="00361099">
        <w:tc>
          <w:tcPr>
            <w:tcW w:w="2245" w:type="dxa"/>
          </w:tcPr>
          <w:p w:rsidR="001D4575" w:rsidRDefault="007769AD" w:rsidP="000B55DD">
            <w:pPr>
              <w:spacing w:after="0" w:line="240" w:lineRule="auto"/>
            </w:pPr>
            <w:r>
              <w:t>Ensure that faculty staff and students are aware of deadlines, processes and events</w:t>
            </w:r>
          </w:p>
        </w:tc>
        <w:tc>
          <w:tcPr>
            <w:tcW w:w="1800" w:type="dxa"/>
          </w:tcPr>
          <w:p w:rsidR="001D4575" w:rsidRPr="00112A6B" w:rsidRDefault="007769AD" w:rsidP="002F73B1">
            <w:pPr>
              <w:spacing w:after="0" w:line="240" w:lineRule="auto"/>
            </w:pPr>
            <w:r>
              <w:t>Satisfaction surveys</w:t>
            </w:r>
          </w:p>
        </w:tc>
        <w:tc>
          <w:tcPr>
            <w:tcW w:w="1800" w:type="dxa"/>
          </w:tcPr>
          <w:p w:rsidR="001D4575" w:rsidRPr="00112A6B" w:rsidRDefault="007769AD" w:rsidP="002F73B1">
            <w:pPr>
              <w:spacing w:after="0" w:line="240" w:lineRule="auto"/>
            </w:pPr>
            <w:r>
              <w:t>Fall 2017</w:t>
            </w:r>
          </w:p>
        </w:tc>
        <w:tc>
          <w:tcPr>
            <w:tcW w:w="2160" w:type="dxa"/>
          </w:tcPr>
          <w:p w:rsidR="001D4575" w:rsidRPr="00112A6B" w:rsidRDefault="007769AD" w:rsidP="002F73B1">
            <w:pPr>
              <w:spacing w:after="0" w:line="240" w:lineRule="auto"/>
            </w:pPr>
            <w:r>
              <w:t>Better communication and less frustration with SSSP and other requirements</w:t>
            </w:r>
          </w:p>
        </w:tc>
        <w:tc>
          <w:tcPr>
            <w:tcW w:w="2880" w:type="dxa"/>
          </w:tcPr>
          <w:p w:rsidR="001D4575" w:rsidRPr="00112A6B" w:rsidRDefault="007769AD" w:rsidP="002F73B1">
            <w:pPr>
              <w:spacing w:after="0" w:line="240" w:lineRule="auto"/>
            </w:pPr>
            <w:r>
              <w:t>Adjust until desired measures of satisfaction with student services are met</w:t>
            </w:r>
          </w:p>
        </w:tc>
        <w:tc>
          <w:tcPr>
            <w:tcW w:w="1710" w:type="dxa"/>
          </w:tcPr>
          <w:p w:rsidR="001D4575" w:rsidRDefault="007769AD" w:rsidP="007769AD">
            <w:pPr>
              <w:spacing w:after="0" w:line="240" w:lineRule="auto"/>
            </w:pPr>
            <w:r>
              <w:t>EMP: Goal D</w:t>
            </w:r>
          </w:p>
          <w:p w:rsidR="007769AD" w:rsidRDefault="007769AD" w:rsidP="007769AD">
            <w:pPr>
              <w:spacing w:after="0" w:line="240" w:lineRule="auto"/>
            </w:pPr>
            <w:r>
              <w:t>PP: Establish regular and ongoing processes to implement best practices of ACCJC</w:t>
            </w:r>
          </w:p>
        </w:tc>
      </w:tr>
    </w:tbl>
    <w:p w:rsidR="00497AD4" w:rsidRDefault="00497AD4"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Pr="00112A6B" w:rsidRDefault="008332FC" w:rsidP="002F73B1">
      <w:pPr>
        <w:spacing w:after="0" w:line="240" w:lineRule="auto"/>
      </w:pPr>
    </w:p>
    <w:p w:rsidR="00B41DC5" w:rsidRPr="00112A6B" w:rsidRDefault="00B41DC5" w:rsidP="002F73B1">
      <w:pPr>
        <w:spacing w:after="0" w:line="240" w:lineRule="auto"/>
      </w:pPr>
    </w:p>
    <w:p w:rsidR="0090462A" w:rsidRPr="00112A6B" w:rsidRDefault="0090462A" w:rsidP="0090462A">
      <w:pPr>
        <w:pStyle w:val="Heading1"/>
      </w:pPr>
      <w:r>
        <w:lastRenderedPageBreak/>
        <w:t>STAFFING</w:t>
      </w:r>
    </w:p>
    <w:p w:rsidR="00A672FD" w:rsidRPr="00112A6B" w:rsidRDefault="00A672FD" w:rsidP="002F73B1">
      <w:pPr>
        <w:spacing w:after="0" w:line="240" w:lineRule="auto"/>
      </w:pPr>
    </w:p>
    <w:p w:rsidR="00497AD4" w:rsidRPr="00112A6B" w:rsidRDefault="00F9400F" w:rsidP="002F73B1">
      <w:pPr>
        <w:spacing w:after="0" w:line="240" w:lineRule="auto"/>
      </w:pPr>
      <w:r>
        <w:t>A</w:t>
      </w:r>
      <w:r w:rsidR="00FA1C37" w:rsidRPr="00112A6B">
        <w:t>. Staff Profile</w:t>
      </w:r>
    </w:p>
    <w:p w:rsidR="00497AD4" w:rsidRPr="00112A6B" w:rsidRDefault="00497AD4" w:rsidP="002F73B1">
      <w:pPr>
        <w:spacing w:after="0" w:line="240" w:lineRule="auto"/>
      </w:pPr>
    </w:p>
    <w:p w:rsidR="00361099" w:rsidRPr="00112A6B" w:rsidRDefault="00361099" w:rsidP="002F73B1">
      <w:pPr>
        <w:spacing w:after="0" w:line="240" w:lineRule="auto"/>
      </w:pPr>
    </w:p>
    <w:tbl>
      <w:tblPr>
        <w:tblW w:w="1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1"/>
        <w:gridCol w:w="867"/>
        <w:gridCol w:w="837"/>
        <w:gridCol w:w="875"/>
        <w:gridCol w:w="865"/>
        <w:gridCol w:w="945"/>
        <w:gridCol w:w="264"/>
        <w:gridCol w:w="1800"/>
        <w:gridCol w:w="1859"/>
      </w:tblGrid>
      <w:tr w:rsidR="00112A6B" w:rsidRPr="00112A6B" w:rsidTr="00170429">
        <w:trPr>
          <w:cantSplit/>
          <w:trHeight w:val="575"/>
          <w:jc w:val="center"/>
        </w:trPr>
        <w:tc>
          <w:tcPr>
            <w:tcW w:w="4281" w:type="dxa"/>
            <w:vMerge w:val="restart"/>
            <w:shd w:val="clear" w:color="auto" w:fill="D9D9D9"/>
          </w:tcPr>
          <w:p w:rsidR="00361099" w:rsidRPr="00112A6B" w:rsidRDefault="00361099" w:rsidP="00170429">
            <w:pPr>
              <w:spacing w:before="240" w:after="60"/>
              <w:jc w:val="center"/>
              <w:outlineLvl w:val="5"/>
              <w:rPr>
                <w:rFonts w:ascii="Times New Roman" w:hAnsi="Times New Roman"/>
                <w:b/>
                <w:bCs/>
              </w:rPr>
            </w:pPr>
          </w:p>
          <w:p w:rsidR="00361099" w:rsidRPr="00112A6B" w:rsidRDefault="00361099" w:rsidP="00170429">
            <w:pPr>
              <w:spacing w:before="240" w:after="60"/>
              <w:jc w:val="center"/>
              <w:outlineLvl w:val="5"/>
              <w:rPr>
                <w:rFonts w:ascii="Times New Roman" w:hAnsi="Times New Roman"/>
                <w:b/>
                <w:bCs/>
              </w:rPr>
            </w:pPr>
          </w:p>
          <w:p w:rsidR="00361099" w:rsidRPr="00112A6B" w:rsidRDefault="00361099" w:rsidP="00170429">
            <w:pPr>
              <w:spacing w:before="240" w:after="60"/>
              <w:jc w:val="center"/>
              <w:outlineLvl w:val="5"/>
              <w:rPr>
                <w:rFonts w:ascii="Times New Roman" w:hAnsi="Times New Roman"/>
                <w:b/>
                <w:bCs/>
              </w:rPr>
            </w:pPr>
            <w:r w:rsidRPr="00112A6B">
              <w:rPr>
                <w:rFonts w:ascii="Times New Roman" w:hAnsi="Times New Roman"/>
                <w:b/>
                <w:bCs/>
                <w:sz w:val="28"/>
              </w:rPr>
              <w:t>Position</w:t>
            </w:r>
          </w:p>
        </w:tc>
        <w:tc>
          <w:tcPr>
            <w:tcW w:w="4653" w:type="dxa"/>
            <w:gridSpan w:val="6"/>
            <w:shd w:val="clear" w:color="auto" w:fill="D9D9D9"/>
            <w:vAlign w:val="center"/>
          </w:tcPr>
          <w:p w:rsidR="00361099" w:rsidRPr="00112A6B" w:rsidRDefault="00361099" w:rsidP="00170429">
            <w:pPr>
              <w:jc w:val="center"/>
              <w:rPr>
                <w:rFonts w:ascii="Times New Roman" w:hAnsi="Times New Roman"/>
                <w:b/>
                <w:bCs/>
              </w:rPr>
            </w:pPr>
            <w:r w:rsidRPr="00112A6B">
              <w:rPr>
                <w:rFonts w:ascii="Times New Roman" w:hAnsi="Times New Roman"/>
                <w:b/>
                <w:bCs/>
              </w:rPr>
              <w:t>Staffing Levels for Each of the Previous Five Years</w:t>
            </w:r>
          </w:p>
        </w:tc>
        <w:tc>
          <w:tcPr>
            <w:tcW w:w="3659" w:type="dxa"/>
            <w:gridSpan w:val="2"/>
            <w:shd w:val="clear" w:color="auto" w:fill="D9D9D9"/>
            <w:vAlign w:val="center"/>
          </w:tcPr>
          <w:p w:rsidR="00361099" w:rsidRPr="00112A6B" w:rsidRDefault="00361099" w:rsidP="00170429">
            <w:pPr>
              <w:jc w:val="center"/>
              <w:rPr>
                <w:rFonts w:ascii="Times New Roman" w:hAnsi="Times New Roman"/>
                <w:b/>
                <w:bCs/>
              </w:rPr>
            </w:pPr>
            <w:r w:rsidRPr="00112A6B">
              <w:rPr>
                <w:rFonts w:ascii="Times New Roman" w:hAnsi="Times New Roman"/>
                <w:b/>
                <w:bCs/>
              </w:rPr>
              <w:t>Anticipated total staff needed</w:t>
            </w:r>
          </w:p>
        </w:tc>
      </w:tr>
      <w:tr w:rsidR="00112A6B" w:rsidRPr="00112A6B" w:rsidTr="00170429">
        <w:trPr>
          <w:cantSplit/>
          <w:trHeight w:val="690"/>
          <w:jc w:val="center"/>
        </w:trPr>
        <w:tc>
          <w:tcPr>
            <w:tcW w:w="4281" w:type="dxa"/>
            <w:vMerge/>
            <w:tcBorders>
              <w:bottom w:val="single" w:sz="4" w:space="0" w:color="auto"/>
            </w:tcBorders>
            <w:shd w:val="clear" w:color="auto" w:fill="D9D9D9"/>
          </w:tcPr>
          <w:p w:rsidR="00361099" w:rsidRPr="00112A6B" w:rsidRDefault="00361099" w:rsidP="00170429">
            <w:pPr>
              <w:spacing w:before="240" w:after="60"/>
              <w:jc w:val="center"/>
              <w:outlineLvl w:val="5"/>
              <w:rPr>
                <w:rFonts w:ascii="Times New Roman" w:hAnsi="Times New Roman"/>
                <w:b/>
                <w:bCs/>
              </w:rPr>
            </w:pPr>
          </w:p>
        </w:tc>
        <w:tc>
          <w:tcPr>
            <w:tcW w:w="867"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p>
          <w:p w:rsidR="00361099" w:rsidRPr="00112A6B" w:rsidRDefault="00361099" w:rsidP="00170429">
            <w:pPr>
              <w:jc w:val="center"/>
              <w:rPr>
                <w:rFonts w:ascii="Times New Roman" w:hAnsi="Times New Roman"/>
                <w:b/>
                <w:bCs/>
              </w:rPr>
            </w:pPr>
            <w:r w:rsidRPr="00112A6B">
              <w:rPr>
                <w:rFonts w:ascii="Times New Roman" w:hAnsi="Times New Roman"/>
                <w:b/>
                <w:bCs/>
              </w:rPr>
              <w:t>2011</w:t>
            </w:r>
          </w:p>
        </w:tc>
        <w:tc>
          <w:tcPr>
            <w:tcW w:w="837"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p>
          <w:p w:rsidR="00361099" w:rsidRPr="00112A6B" w:rsidRDefault="00361099" w:rsidP="00170429">
            <w:pPr>
              <w:jc w:val="center"/>
              <w:rPr>
                <w:rFonts w:ascii="Times New Roman" w:hAnsi="Times New Roman"/>
                <w:b/>
                <w:bCs/>
              </w:rPr>
            </w:pPr>
            <w:r w:rsidRPr="00112A6B">
              <w:rPr>
                <w:rFonts w:ascii="Times New Roman" w:hAnsi="Times New Roman"/>
                <w:b/>
                <w:bCs/>
              </w:rPr>
              <w:t>2012</w:t>
            </w:r>
          </w:p>
        </w:tc>
        <w:tc>
          <w:tcPr>
            <w:tcW w:w="875"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p>
          <w:p w:rsidR="00361099" w:rsidRPr="00112A6B" w:rsidRDefault="00361099" w:rsidP="00170429">
            <w:pPr>
              <w:jc w:val="center"/>
              <w:rPr>
                <w:rFonts w:ascii="Times New Roman" w:hAnsi="Times New Roman"/>
                <w:b/>
                <w:bCs/>
              </w:rPr>
            </w:pPr>
            <w:r w:rsidRPr="00112A6B">
              <w:rPr>
                <w:rFonts w:ascii="Times New Roman" w:hAnsi="Times New Roman"/>
                <w:b/>
                <w:bCs/>
              </w:rPr>
              <w:t>2013</w:t>
            </w:r>
          </w:p>
        </w:tc>
        <w:tc>
          <w:tcPr>
            <w:tcW w:w="865"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p>
          <w:p w:rsidR="00361099" w:rsidRPr="00112A6B" w:rsidRDefault="00361099" w:rsidP="00170429">
            <w:pPr>
              <w:jc w:val="center"/>
              <w:rPr>
                <w:rFonts w:ascii="Times New Roman" w:hAnsi="Times New Roman"/>
                <w:b/>
                <w:bCs/>
              </w:rPr>
            </w:pPr>
            <w:r w:rsidRPr="00112A6B">
              <w:rPr>
                <w:rFonts w:ascii="Times New Roman" w:hAnsi="Times New Roman"/>
                <w:b/>
                <w:bCs/>
              </w:rPr>
              <w:t>2014</w:t>
            </w:r>
          </w:p>
        </w:tc>
        <w:tc>
          <w:tcPr>
            <w:tcW w:w="945"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p>
          <w:p w:rsidR="00361099" w:rsidRPr="00112A6B" w:rsidRDefault="00361099" w:rsidP="00170429">
            <w:pPr>
              <w:jc w:val="center"/>
              <w:rPr>
                <w:rFonts w:ascii="Times New Roman" w:hAnsi="Times New Roman"/>
                <w:b/>
                <w:bCs/>
              </w:rPr>
            </w:pPr>
            <w:r w:rsidRPr="00112A6B">
              <w:rPr>
                <w:rFonts w:ascii="Times New Roman" w:hAnsi="Times New Roman"/>
                <w:b/>
                <w:bCs/>
              </w:rPr>
              <w:t>2015</w:t>
            </w:r>
          </w:p>
        </w:tc>
        <w:tc>
          <w:tcPr>
            <w:tcW w:w="264" w:type="dxa"/>
            <w:tcBorders>
              <w:bottom w:val="single" w:sz="4" w:space="0" w:color="auto"/>
            </w:tcBorders>
            <w:shd w:val="reverseDiagStripe" w:color="auto" w:fill="auto"/>
          </w:tcPr>
          <w:p w:rsidR="00361099" w:rsidRPr="00112A6B" w:rsidRDefault="00361099" w:rsidP="00170429">
            <w:pPr>
              <w:jc w:val="center"/>
              <w:rPr>
                <w:rFonts w:ascii="Times New Roman" w:hAnsi="Times New Roman"/>
                <w:b/>
                <w:bCs/>
                <w:highlight w:val="lightGray"/>
              </w:rPr>
            </w:pPr>
          </w:p>
        </w:tc>
        <w:tc>
          <w:tcPr>
            <w:tcW w:w="1800"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r w:rsidRPr="00112A6B">
              <w:rPr>
                <w:rFonts w:ascii="Times New Roman" w:hAnsi="Times New Roman"/>
                <w:b/>
                <w:bCs/>
              </w:rPr>
              <w:t>2016-2017</w:t>
            </w:r>
          </w:p>
          <w:p w:rsidR="00361099" w:rsidRPr="00112A6B" w:rsidRDefault="00361099" w:rsidP="00170429">
            <w:pPr>
              <w:jc w:val="center"/>
              <w:rPr>
                <w:rFonts w:ascii="Times New Roman" w:hAnsi="Times New Roman"/>
                <w:b/>
                <w:bCs/>
              </w:rPr>
            </w:pPr>
          </w:p>
        </w:tc>
        <w:tc>
          <w:tcPr>
            <w:tcW w:w="1859" w:type="dxa"/>
            <w:tcBorders>
              <w:bottom w:val="single" w:sz="4" w:space="0" w:color="auto"/>
            </w:tcBorders>
            <w:shd w:val="clear" w:color="auto" w:fill="D9D9D9"/>
          </w:tcPr>
          <w:p w:rsidR="00361099" w:rsidRPr="00112A6B" w:rsidRDefault="00361099" w:rsidP="00170429">
            <w:pPr>
              <w:jc w:val="center"/>
              <w:rPr>
                <w:rFonts w:ascii="Times New Roman" w:hAnsi="Times New Roman"/>
                <w:b/>
                <w:bCs/>
              </w:rPr>
            </w:pPr>
            <w:r w:rsidRPr="00112A6B">
              <w:rPr>
                <w:rFonts w:ascii="Times New Roman" w:hAnsi="Times New Roman"/>
                <w:b/>
                <w:bCs/>
              </w:rPr>
              <w:t>2017-2018</w:t>
            </w:r>
          </w:p>
          <w:p w:rsidR="00361099" w:rsidRPr="00112A6B" w:rsidRDefault="00361099" w:rsidP="00170429">
            <w:pPr>
              <w:jc w:val="center"/>
              <w:rPr>
                <w:rFonts w:ascii="Times New Roman" w:hAnsi="Times New Roman"/>
                <w:b/>
                <w:bCs/>
              </w:rPr>
            </w:pPr>
          </w:p>
        </w:tc>
      </w:tr>
      <w:tr w:rsidR="00112A6B" w:rsidRPr="00112A6B" w:rsidTr="00170429">
        <w:trPr>
          <w:jc w:val="center"/>
        </w:trPr>
        <w:tc>
          <w:tcPr>
            <w:tcW w:w="4281" w:type="dxa"/>
          </w:tcPr>
          <w:p w:rsidR="00361099" w:rsidRPr="00112A6B" w:rsidRDefault="00361099" w:rsidP="00170429">
            <w:pPr>
              <w:rPr>
                <w:rFonts w:ascii="Times New Roman" w:hAnsi="Times New Roman"/>
                <w:sz w:val="28"/>
              </w:rPr>
            </w:pPr>
            <w:r w:rsidRPr="00112A6B">
              <w:rPr>
                <w:rFonts w:ascii="Times New Roman" w:hAnsi="Times New Roman"/>
                <w:sz w:val="28"/>
              </w:rPr>
              <w:t>Administration</w:t>
            </w:r>
          </w:p>
        </w:tc>
        <w:tc>
          <w:tcPr>
            <w:tcW w:w="867" w:type="dxa"/>
          </w:tcPr>
          <w:p w:rsidR="00361099" w:rsidRPr="00112A6B" w:rsidRDefault="00E86F03" w:rsidP="00170429">
            <w:pPr>
              <w:rPr>
                <w:rFonts w:ascii="Times New Roman" w:hAnsi="Times New Roman"/>
                <w:sz w:val="28"/>
              </w:rPr>
            </w:pPr>
            <w:r>
              <w:rPr>
                <w:rFonts w:ascii="Times New Roman" w:hAnsi="Times New Roman"/>
                <w:sz w:val="28"/>
              </w:rPr>
              <w:t>3</w:t>
            </w:r>
          </w:p>
        </w:tc>
        <w:tc>
          <w:tcPr>
            <w:tcW w:w="837" w:type="dxa"/>
          </w:tcPr>
          <w:p w:rsidR="00361099" w:rsidRPr="00112A6B" w:rsidRDefault="00E86F03" w:rsidP="00170429">
            <w:pPr>
              <w:jc w:val="center"/>
              <w:rPr>
                <w:rFonts w:ascii="Times New Roman" w:hAnsi="Times New Roman"/>
                <w:sz w:val="28"/>
              </w:rPr>
            </w:pPr>
            <w:r>
              <w:rPr>
                <w:rFonts w:ascii="Times New Roman" w:hAnsi="Times New Roman"/>
                <w:sz w:val="28"/>
              </w:rPr>
              <w:t>2</w:t>
            </w:r>
          </w:p>
        </w:tc>
        <w:tc>
          <w:tcPr>
            <w:tcW w:w="875" w:type="dxa"/>
          </w:tcPr>
          <w:p w:rsidR="00361099" w:rsidRPr="00112A6B" w:rsidRDefault="00E86F03" w:rsidP="00170429">
            <w:pPr>
              <w:jc w:val="center"/>
              <w:rPr>
                <w:rFonts w:ascii="Times New Roman" w:hAnsi="Times New Roman"/>
                <w:sz w:val="28"/>
              </w:rPr>
            </w:pPr>
            <w:r>
              <w:rPr>
                <w:rFonts w:ascii="Times New Roman" w:hAnsi="Times New Roman"/>
                <w:sz w:val="28"/>
              </w:rPr>
              <w:t>2</w:t>
            </w:r>
          </w:p>
        </w:tc>
        <w:tc>
          <w:tcPr>
            <w:tcW w:w="865" w:type="dxa"/>
          </w:tcPr>
          <w:p w:rsidR="00361099" w:rsidRPr="00112A6B" w:rsidRDefault="00E86F03" w:rsidP="00170429">
            <w:pPr>
              <w:jc w:val="center"/>
              <w:rPr>
                <w:rFonts w:ascii="Times New Roman" w:hAnsi="Times New Roman"/>
                <w:sz w:val="28"/>
              </w:rPr>
            </w:pPr>
            <w:r>
              <w:rPr>
                <w:rFonts w:ascii="Times New Roman" w:hAnsi="Times New Roman"/>
                <w:sz w:val="28"/>
              </w:rPr>
              <w:t>3</w:t>
            </w:r>
          </w:p>
        </w:tc>
        <w:tc>
          <w:tcPr>
            <w:tcW w:w="945" w:type="dxa"/>
          </w:tcPr>
          <w:p w:rsidR="00361099" w:rsidRPr="00112A6B" w:rsidRDefault="00E86F03" w:rsidP="00170429">
            <w:pPr>
              <w:jc w:val="center"/>
              <w:rPr>
                <w:rFonts w:ascii="Times New Roman" w:hAnsi="Times New Roman"/>
                <w:sz w:val="28"/>
              </w:rPr>
            </w:pPr>
            <w:r>
              <w:rPr>
                <w:rFonts w:ascii="Times New Roman" w:hAnsi="Times New Roman"/>
                <w:sz w:val="28"/>
              </w:rPr>
              <w:t>3</w:t>
            </w:r>
          </w:p>
        </w:tc>
        <w:tc>
          <w:tcPr>
            <w:tcW w:w="264" w:type="dxa"/>
            <w:shd w:val="reverseDiagStripe" w:color="auto" w:fill="auto"/>
          </w:tcPr>
          <w:p w:rsidR="00361099" w:rsidRPr="00112A6B" w:rsidRDefault="00361099" w:rsidP="00170429">
            <w:pPr>
              <w:jc w:val="center"/>
              <w:rPr>
                <w:rFonts w:ascii="Times New Roman" w:hAnsi="Times New Roman"/>
                <w:sz w:val="28"/>
                <w:highlight w:val="lightGray"/>
              </w:rPr>
            </w:pPr>
          </w:p>
        </w:tc>
        <w:tc>
          <w:tcPr>
            <w:tcW w:w="1800" w:type="dxa"/>
            <w:shd w:val="clear" w:color="auto" w:fill="auto"/>
          </w:tcPr>
          <w:p w:rsidR="00361099" w:rsidRPr="00112A6B" w:rsidRDefault="00E86F03" w:rsidP="00170429">
            <w:pPr>
              <w:jc w:val="center"/>
              <w:rPr>
                <w:rFonts w:ascii="Times New Roman" w:hAnsi="Times New Roman"/>
                <w:sz w:val="28"/>
              </w:rPr>
            </w:pPr>
            <w:r>
              <w:rPr>
                <w:rFonts w:ascii="Times New Roman" w:hAnsi="Times New Roman"/>
                <w:sz w:val="28"/>
              </w:rPr>
              <w:t>3</w:t>
            </w:r>
          </w:p>
        </w:tc>
        <w:tc>
          <w:tcPr>
            <w:tcW w:w="1859" w:type="dxa"/>
            <w:shd w:val="clear" w:color="auto" w:fill="auto"/>
          </w:tcPr>
          <w:p w:rsidR="00361099" w:rsidRPr="00112A6B" w:rsidRDefault="00225214" w:rsidP="00170429">
            <w:pPr>
              <w:jc w:val="center"/>
              <w:rPr>
                <w:rFonts w:ascii="Times New Roman" w:hAnsi="Times New Roman"/>
                <w:sz w:val="28"/>
              </w:rPr>
            </w:pPr>
            <w:r>
              <w:rPr>
                <w:rFonts w:ascii="Times New Roman" w:hAnsi="Times New Roman"/>
                <w:sz w:val="28"/>
              </w:rPr>
              <w:t>5</w:t>
            </w:r>
          </w:p>
        </w:tc>
      </w:tr>
      <w:tr w:rsidR="00112A6B" w:rsidRPr="00112A6B" w:rsidTr="00170429">
        <w:trPr>
          <w:jc w:val="center"/>
        </w:trPr>
        <w:tc>
          <w:tcPr>
            <w:tcW w:w="4281" w:type="dxa"/>
          </w:tcPr>
          <w:p w:rsidR="005C539A" w:rsidRPr="00112A6B" w:rsidRDefault="005C539A" w:rsidP="00170429">
            <w:pPr>
              <w:rPr>
                <w:rFonts w:ascii="Times New Roman" w:hAnsi="Times New Roman"/>
                <w:sz w:val="28"/>
              </w:rPr>
            </w:pPr>
            <w:r w:rsidRPr="00112A6B">
              <w:rPr>
                <w:rFonts w:ascii="Times New Roman" w:hAnsi="Times New Roman"/>
                <w:sz w:val="28"/>
              </w:rPr>
              <w:t>Supervisory</w:t>
            </w:r>
            <w:r w:rsidR="00FB043D">
              <w:rPr>
                <w:rFonts w:ascii="Times New Roman" w:hAnsi="Times New Roman"/>
                <w:sz w:val="28"/>
              </w:rPr>
              <w:t xml:space="preserve"> </w:t>
            </w:r>
            <w:r w:rsidR="00EA3781">
              <w:rPr>
                <w:rFonts w:ascii="Times New Roman" w:hAnsi="Times New Roman"/>
                <w:sz w:val="28"/>
              </w:rPr>
              <w:t>(</w:t>
            </w:r>
            <w:r w:rsidR="00FB043D">
              <w:rPr>
                <w:rFonts w:ascii="Times New Roman" w:hAnsi="Times New Roman"/>
                <w:sz w:val="28"/>
              </w:rPr>
              <w:t>OTHER</w:t>
            </w:r>
            <w:r w:rsidR="00EA3781">
              <w:rPr>
                <w:rFonts w:ascii="Times New Roman" w:hAnsi="Times New Roman"/>
                <w:sz w:val="28"/>
              </w:rPr>
              <w:t xml:space="preserve"> – prof expert, on-call temp, etc.)</w:t>
            </w:r>
          </w:p>
        </w:tc>
        <w:tc>
          <w:tcPr>
            <w:tcW w:w="867" w:type="dxa"/>
          </w:tcPr>
          <w:p w:rsidR="005C539A" w:rsidRPr="00112A6B" w:rsidRDefault="00E86F03" w:rsidP="00170429">
            <w:pPr>
              <w:jc w:val="center"/>
              <w:rPr>
                <w:rFonts w:ascii="Times New Roman" w:hAnsi="Times New Roman"/>
                <w:sz w:val="28"/>
              </w:rPr>
            </w:pPr>
            <w:r>
              <w:rPr>
                <w:rFonts w:ascii="Times New Roman" w:hAnsi="Times New Roman"/>
                <w:sz w:val="28"/>
              </w:rPr>
              <w:t>23</w:t>
            </w:r>
          </w:p>
        </w:tc>
        <w:tc>
          <w:tcPr>
            <w:tcW w:w="837" w:type="dxa"/>
          </w:tcPr>
          <w:p w:rsidR="005C539A" w:rsidRPr="00112A6B" w:rsidRDefault="00E86F03" w:rsidP="00170429">
            <w:pPr>
              <w:jc w:val="center"/>
              <w:rPr>
                <w:rFonts w:ascii="Times New Roman" w:hAnsi="Times New Roman"/>
                <w:sz w:val="28"/>
              </w:rPr>
            </w:pPr>
            <w:r>
              <w:rPr>
                <w:rFonts w:ascii="Times New Roman" w:hAnsi="Times New Roman"/>
                <w:sz w:val="28"/>
              </w:rPr>
              <w:t>22</w:t>
            </w:r>
          </w:p>
        </w:tc>
        <w:tc>
          <w:tcPr>
            <w:tcW w:w="875" w:type="dxa"/>
          </w:tcPr>
          <w:p w:rsidR="005C539A" w:rsidRPr="00112A6B" w:rsidRDefault="00E86F03" w:rsidP="00170429">
            <w:pPr>
              <w:jc w:val="center"/>
              <w:rPr>
                <w:rFonts w:ascii="Times New Roman" w:hAnsi="Times New Roman"/>
                <w:sz w:val="28"/>
              </w:rPr>
            </w:pPr>
            <w:r>
              <w:rPr>
                <w:rFonts w:ascii="Times New Roman" w:hAnsi="Times New Roman"/>
                <w:sz w:val="28"/>
              </w:rPr>
              <w:t>33</w:t>
            </w:r>
          </w:p>
        </w:tc>
        <w:tc>
          <w:tcPr>
            <w:tcW w:w="865" w:type="dxa"/>
          </w:tcPr>
          <w:p w:rsidR="005C539A" w:rsidRPr="00112A6B" w:rsidRDefault="00E86F03" w:rsidP="00170429">
            <w:pPr>
              <w:jc w:val="center"/>
              <w:rPr>
                <w:rFonts w:ascii="Times New Roman" w:hAnsi="Times New Roman"/>
                <w:sz w:val="28"/>
              </w:rPr>
            </w:pPr>
            <w:r>
              <w:rPr>
                <w:rFonts w:ascii="Times New Roman" w:hAnsi="Times New Roman"/>
                <w:sz w:val="28"/>
              </w:rPr>
              <w:t>25</w:t>
            </w:r>
          </w:p>
        </w:tc>
        <w:tc>
          <w:tcPr>
            <w:tcW w:w="945" w:type="dxa"/>
          </w:tcPr>
          <w:p w:rsidR="005C539A" w:rsidRPr="00112A6B" w:rsidRDefault="00E86F03" w:rsidP="00375F06">
            <w:pPr>
              <w:rPr>
                <w:rFonts w:ascii="Times New Roman" w:hAnsi="Times New Roman"/>
                <w:sz w:val="28"/>
              </w:rPr>
            </w:pPr>
            <w:r>
              <w:rPr>
                <w:rFonts w:ascii="Times New Roman" w:hAnsi="Times New Roman"/>
                <w:sz w:val="28"/>
              </w:rPr>
              <w:t>31</w:t>
            </w:r>
          </w:p>
        </w:tc>
        <w:tc>
          <w:tcPr>
            <w:tcW w:w="264" w:type="dxa"/>
            <w:shd w:val="reverseDiagStripe" w:color="auto" w:fill="auto"/>
          </w:tcPr>
          <w:p w:rsidR="005C539A" w:rsidRPr="00112A6B" w:rsidRDefault="005C539A" w:rsidP="00170429">
            <w:pPr>
              <w:jc w:val="center"/>
              <w:rPr>
                <w:rFonts w:ascii="Times New Roman" w:hAnsi="Times New Roman"/>
                <w:sz w:val="28"/>
                <w:highlight w:val="lightGray"/>
              </w:rPr>
            </w:pPr>
          </w:p>
        </w:tc>
        <w:tc>
          <w:tcPr>
            <w:tcW w:w="1800" w:type="dxa"/>
            <w:shd w:val="clear" w:color="auto" w:fill="auto"/>
          </w:tcPr>
          <w:p w:rsidR="005C539A" w:rsidRPr="00112A6B" w:rsidRDefault="00E86F03" w:rsidP="00170429">
            <w:pPr>
              <w:jc w:val="center"/>
              <w:rPr>
                <w:rFonts w:ascii="Times New Roman" w:hAnsi="Times New Roman"/>
                <w:sz w:val="28"/>
              </w:rPr>
            </w:pPr>
            <w:r>
              <w:rPr>
                <w:rFonts w:ascii="Times New Roman" w:hAnsi="Times New Roman"/>
                <w:sz w:val="28"/>
              </w:rPr>
              <w:t>35</w:t>
            </w:r>
          </w:p>
        </w:tc>
        <w:tc>
          <w:tcPr>
            <w:tcW w:w="1859" w:type="dxa"/>
            <w:shd w:val="clear" w:color="auto" w:fill="auto"/>
          </w:tcPr>
          <w:p w:rsidR="005C539A" w:rsidRPr="00112A6B" w:rsidRDefault="00225214" w:rsidP="00170429">
            <w:pPr>
              <w:jc w:val="center"/>
              <w:rPr>
                <w:rFonts w:ascii="Times New Roman" w:hAnsi="Times New Roman"/>
                <w:sz w:val="28"/>
              </w:rPr>
            </w:pPr>
            <w:r>
              <w:rPr>
                <w:rFonts w:ascii="Times New Roman" w:hAnsi="Times New Roman"/>
                <w:sz w:val="28"/>
              </w:rPr>
              <w:t>40</w:t>
            </w:r>
          </w:p>
        </w:tc>
      </w:tr>
      <w:tr w:rsidR="00112A6B" w:rsidRPr="00112A6B" w:rsidTr="00170429">
        <w:trPr>
          <w:jc w:val="center"/>
        </w:trPr>
        <w:tc>
          <w:tcPr>
            <w:tcW w:w="4281" w:type="dxa"/>
          </w:tcPr>
          <w:p w:rsidR="00361099" w:rsidRPr="00112A6B" w:rsidRDefault="00361099" w:rsidP="00170429">
            <w:pPr>
              <w:rPr>
                <w:rFonts w:ascii="Times New Roman" w:hAnsi="Times New Roman"/>
                <w:sz w:val="28"/>
              </w:rPr>
            </w:pPr>
            <w:r w:rsidRPr="00112A6B">
              <w:rPr>
                <w:rFonts w:ascii="Times New Roman" w:hAnsi="Times New Roman"/>
                <w:sz w:val="28"/>
              </w:rPr>
              <w:t>Classified Staff FT</w:t>
            </w:r>
          </w:p>
        </w:tc>
        <w:tc>
          <w:tcPr>
            <w:tcW w:w="867" w:type="dxa"/>
          </w:tcPr>
          <w:p w:rsidR="00361099" w:rsidRPr="00112A6B" w:rsidRDefault="00E86F03" w:rsidP="00170429">
            <w:pPr>
              <w:jc w:val="center"/>
              <w:rPr>
                <w:rFonts w:ascii="Times New Roman" w:hAnsi="Times New Roman"/>
                <w:sz w:val="28"/>
              </w:rPr>
            </w:pPr>
            <w:r>
              <w:rPr>
                <w:rFonts w:ascii="Times New Roman" w:hAnsi="Times New Roman"/>
                <w:sz w:val="28"/>
              </w:rPr>
              <w:t>20</w:t>
            </w:r>
          </w:p>
        </w:tc>
        <w:tc>
          <w:tcPr>
            <w:tcW w:w="837" w:type="dxa"/>
          </w:tcPr>
          <w:p w:rsidR="00361099" w:rsidRPr="00112A6B" w:rsidRDefault="00E86F03" w:rsidP="00170429">
            <w:pPr>
              <w:jc w:val="center"/>
              <w:rPr>
                <w:rFonts w:ascii="Times New Roman" w:hAnsi="Times New Roman"/>
                <w:sz w:val="28"/>
              </w:rPr>
            </w:pPr>
            <w:r>
              <w:rPr>
                <w:rFonts w:ascii="Times New Roman" w:hAnsi="Times New Roman"/>
                <w:sz w:val="28"/>
              </w:rPr>
              <w:t>20</w:t>
            </w:r>
          </w:p>
        </w:tc>
        <w:tc>
          <w:tcPr>
            <w:tcW w:w="875" w:type="dxa"/>
          </w:tcPr>
          <w:p w:rsidR="00361099" w:rsidRPr="00112A6B" w:rsidRDefault="00E86F03" w:rsidP="00170429">
            <w:pPr>
              <w:jc w:val="center"/>
              <w:rPr>
                <w:rFonts w:ascii="Times New Roman" w:hAnsi="Times New Roman"/>
                <w:sz w:val="28"/>
              </w:rPr>
            </w:pPr>
            <w:r>
              <w:rPr>
                <w:rFonts w:ascii="Times New Roman" w:hAnsi="Times New Roman"/>
                <w:sz w:val="28"/>
              </w:rPr>
              <w:t>19</w:t>
            </w:r>
          </w:p>
        </w:tc>
        <w:tc>
          <w:tcPr>
            <w:tcW w:w="865" w:type="dxa"/>
          </w:tcPr>
          <w:p w:rsidR="00361099" w:rsidRPr="00112A6B" w:rsidRDefault="00E86F03" w:rsidP="00170429">
            <w:pPr>
              <w:jc w:val="center"/>
              <w:rPr>
                <w:rFonts w:ascii="Times New Roman" w:hAnsi="Times New Roman"/>
                <w:sz w:val="28"/>
              </w:rPr>
            </w:pPr>
            <w:r>
              <w:rPr>
                <w:rFonts w:ascii="Times New Roman" w:hAnsi="Times New Roman"/>
                <w:sz w:val="28"/>
              </w:rPr>
              <w:t>21</w:t>
            </w:r>
          </w:p>
        </w:tc>
        <w:tc>
          <w:tcPr>
            <w:tcW w:w="945" w:type="dxa"/>
          </w:tcPr>
          <w:p w:rsidR="00361099" w:rsidRPr="00112A6B" w:rsidRDefault="00E86F03" w:rsidP="00170429">
            <w:pPr>
              <w:jc w:val="center"/>
              <w:rPr>
                <w:rFonts w:ascii="Times New Roman" w:hAnsi="Times New Roman"/>
                <w:sz w:val="28"/>
              </w:rPr>
            </w:pPr>
            <w:r>
              <w:rPr>
                <w:rFonts w:ascii="Times New Roman" w:hAnsi="Times New Roman"/>
                <w:sz w:val="28"/>
              </w:rPr>
              <w:t>19</w:t>
            </w:r>
          </w:p>
        </w:tc>
        <w:tc>
          <w:tcPr>
            <w:tcW w:w="264" w:type="dxa"/>
            <w:shd w:val="reverseDiagStripe" w:color="auto" w:fill="auto"/>
          </w:tcPr>
          <w:p w:rsidR="00361099" w:rsidRPr="00112A6B" w:rsidRDefault="00361099" w:rsidP="00170429">
            <w:pPr>
              <w:jc w:val="center"/>
              <w:rPr>
                <w:rFonts w:ascii="Times New Roman" w:hAnsi="Times New Roman"/>
                <w:sz w:val="28"/>
                <w:highlight w:val="lightGray"/>
              </w:rPr>
            </w:pPr>
          </w:p>
        </w:tc>
        <w:tc>
          <w:tcPr>
            <w:tcW w:w="1800" w:type="dxa"/>
            <w:shd w:val="clear" w:color="auto" w:fill="auto"/>
          </w:tcPr>
          <w:p w:rsidR="00361099" w:rsidRPr="00112A6B" w:rsidRDefault="00E86F03" w:rsidP="00170429">
            <w:pPr>
              <w:jc w:val="center"/>
              <w:rPr>
                <w:rFonts w:ascii="Times New Roman" w:hAnsi="Times New Roman"/>
                <w:sz w:val="28"/>
              </w:rPr>
            </w:pPr>
            <w:r>
              <w:rPr>
                <w:rFonts w:ascii="Times New Roman" w:hAnsi="Times New Roman"/>
                <w:sz w:val="28"/>
              </w:rPr>
              <w:t>25</w:t>
            </w:r>
          </w:p>
        </w:tc>
        <w:tc>
          <w:tcPr>
            <w:tcW w:w="1859" w:type="dxa"/>
            <w:shd w:val="clear" w:color="auto" w:fill="auto"/>
          </w:tcPr>
          <w:p w:rsidR="00225214" w:rsidRPr="00112A6B" w:rsidRDefault="00225214" w:rsidP="00225214">
            <w:pPr>
              <w:jc w:val="center"/>
              <w:rPr>
                <w:rFonts w:ascii="Times New Roman" w:hAnsi="Times New Roman"/>
                <w:sz w:val="28"/>
              </w:rPr>
            </w:pPr>
            <w:r>
              <w:rPr>
                <w:rFonts w:ascii="Times New Roman" w:hAnsi="Times New Roman"/>
                <w:sz w:val="28"/>
              </w:rPr>
              <w:t>29</w:t>
            </w:r>
          </w:p>
        </w:tc>
      </w:tr>
      <w:tr w:rsidR="00112A6B" w:rsidRPr="00112A6B" w:rsidTr="00170429">
        <w:trPr>
          <w:jc w:val="center"/>
        </w:trPr>
        <w:tc>
          <w:tcPr>
            <w:tcW w:w="4281" w:type="dxa"/>
          </w:tcPr>
          <w:p w:rsidR="00361099" w:rsidRPr="00112A6B" w:rsidRDefault="00361099" w:rsidP="00170429">
            <w:pPr>
              <w:rPr>
                <w:rFonts w:ascii="Times New Roman" w:hAnsi="Times New Roman"/>
                <w:sz w:val="28"/>
              </w:rPr>
            </w:pPr>
            <w:r w:rsidRPr="00112A6B">
              <w:rPr>
                <w:rFonts w:ascii="Times New Roman" w:hAnsi="Times New Roman"/>
                <w:sz w:val="28"/>
              </w:rPr>
              <w:t>Classified Staff PT</w:t>
            </w:r>
          </w:p>
        </w:tc>
        <w:tc>
          <w:tcPr>
            <w:tcW w:w="867" w:type="dxa"/>
          </w:tcPr>
          <w:p w:rsidR="00361099" w:rsidRPr="00112A6B" w:rsidRDefault="00E86F03" w:rsidP="00170429">
            <w:pPr>
              <w:jc w:val="center"/>
              <w:rPr>
                <w:rFonts w:ascii="Times New Roman" w:hAnsi="Times New Roman"/>
                <w:sz w:val="28"/>
              </w:rPr>
            </w:pPr>
            <w:r>
              <w:rPr>
                <w:rFonts w:ascii="Times New Roman" w:hAnsi="Times New Roman"/>
                <w:sz w:val="28"/>
              </w:rPr>
              <w:t>4</w:t>
            </w:r>
          </w:p>
        </w:tc>
        <w:tc>
          <w:tcPr>
            <w:tcW w:w="837" w:type="dxa"/>
          </w:tcPr>
          <w:p w:rsidR="00361099" w:rsidRPr="00112A6B" w:rsidRDefault="00E86F03" w:rsidP="00170429">
            <w:pPr>
              <w:jc w:val="center"/>
              <w:rPr>
                <w:rFonts w:ascii="Times New Roman" w:hAnsi="Times New Roman"/>
                <w:sz w:val="28"/>
              </w:rPr>
            </w:pPr>
            <w:r>
              <w:rPr>
                <w:rFonts w:ascii="Times New Roman" w:hAnsi="Times New Roman"/>
                <w:sz w:val="28"/>
              </w:rPr>
              <w:t>4</w:t>
            </w:r>
          </w:p>
        </w:tc>
        <w:tc>
          <w:tcPr>
            <w:tcW w:w="875" w:type="dxa"/>
          </w:tcPr>
          <w:p w:rsidR="00361099" w:rsidRPr="00112A6B" w:rsidRDefault="00E86F03" w:rsidP="00170429">
            <w:pPr>
              <w:jc w:val="center"/>
              <w:rPr>
                <w:rFonts w:ascii="Times New Roman" w:hAnsi="Times New Roman"/>
                <w:sz w:val="28"/>
              </w:rPr>
            </w:pPr>
            <w:r>
              <w:rPr>
                <w:rFonts w:ascii="Times New Roman" w:hAnsi="Times New Roman"/>
                <w:sz w:val="28"/>
              </w:rPr>
              <w:t>4</w:t>
            </w:r>
          </w:p>
        </w:tc>
        <w:tc>
          <w:tcPr>
            <w:tcW w:w="865" w:type="dxa"/>
          </w:tcPr>
          <w:p w:rsidR="00361099" w:rsidRPr="00112A6B" w:rsidRDefault="00E86F03" w:rsidP="00170429">
            <w:pPr>
              <w:jc w:val="center"/>
              <w:rPr>
                <w:rFonts w:ascii="Times New Roman" w:hAnsi="Times New Roman"/>
                <w:sz w:val="28"/>
              </w:rPr>
            </w:pPr>
            <w:r>
              <w:rPr>
                <w:rFonts w:ascii="Times New Roman" w:hAnsi="Times New Roman"/>
                <w:sz w:val="28"/>
              </w:rPr>
              <w:t>6</w:t>
            </w:r>
          </w:p>
        </w:tc>
        <w:tc>
          <w:tcPr>
            <w:tcW w:w="945" w:type="dxa"/>
          </w:tcPr>
          <w:p w:rsidR="00361099" w:rsidRPr="00112A6B" w:rsidRDefault="00E86F03" w:rsidP="00170429">
            <w:pPr>
              <w:jc w:val="center"/>
              <w:rPr>
                <w:rFonts w:ascii="Times New Roman" w:hAnsi="Times New Roman"/>
                <w:sz w:val="28"/>
              </w:rPr>
            </w:pPr>
            <w:r>
              <w:rPr>
                <w:rFonts w:ascii="Times New Roman" w:hAnsi="Times New Roman"/>
                <w:sz w:val="28"/>
              </w:rPr>
              <w:t>9</w:t>
            </w:r>
          </w:p>
        </w:tc>
        <w:tc>
          <w:tcPr>
            <w:tcW w:w="264" w:type="dxa"/>
            <w:shd w:val="reverseDiagStripe" w:color="auto" w:fill="auto"/>
          </w:tcPr>
          <w:p w:rsidR="00361099" w:rsidRPr="00112A6B" w:rsidRDefault="00361099" w:rsidP="00170429">
            <w:pPr>
              <w:jc w:val="center"/>
              <w:rPr>
                <w:rFonts w:ascii="Times New Roman" w:hAnsi="Times New Roman"/>
                <w:sz w:val="28"/>
                <w:highlight w:val="lightGray"/>
              </w:rPr>
            </w:pPr>
          </w:p>
        </w:tc>
        <w:tc>
          <w:tcPr>
            <w:tcW w:w="1800" w:type="dxa"/>
            <w:shd w:val="clear" w:color="auto" w:fill="auto"/>
          </w:tcPr>
          <w:p w:rsidR="00361099" w:rsidRPr="00112A6B" w:rsidRDefault="00E86F03" w:rsidP="00170429">
            <w:pPr>
              <w:jc w:val="center"/>
              <w:rPr>
                <w:rFonts w:ascii="Times New Roman" w:hAnsi="Times New Roman"/>
                <w:sz w:val="28"/>
              </w:rPr>
            </w:pPr>
            <w:r>
              <w:rPr>
                <w:rFonts w:ascii="Times New Roman" w:hAnsi="Times New Roman"/>
                <w:sz w:val="28"/>
              </w:rPr>
              <w:t>8</w:t>
            </w:r>
          </w:p>
        </w:tc>
        <w:tc>
          <w:tcPr>
            <w:tcW w:w="1859" w:type="dxa"/>
            <w:shd w:val="clear" w:color="auto" w:fill="auto"/>
          </w:tcPr>
          <w:p w:rsidR="00361099" w:rsidRPr="00112A6B" w:rsidRDefault="00225214" w:rsidP="00170429">
            <w:pPr>
              <w:jc w:val="center"/>
              <w:rPr>
                <w:rFonts w:ascii="Times New Roman" w:hAnsi="Times New Roman"/>
                <w:sz w:val="28"/>
              </w:rPr>
            </w:pPr>
            <w:r>
              <w:rPr>
                <w:rFonts w:ascii="Times New Roman" w:hAnsi="Times New Roman"/>
                <w:sz w:val="28"/>
              </w:rPr>
              <w:t>11</w:t>
            </w:r>
          </w:p>
        </w:tc>
      </w:tr>
      <w:tr w:rsidR="00112A6B" w:rsidRPr="00112A6B" w:rsidTr="00170429">
        <w:trPr>
          <w:jc w:val="center"/>
        </w:trPr>
        <w:tc>
          <w:tcPr>
            <w:tcW w:w="4281" w:type="dxa"/>
          </w:tcPr>
          <w:p w:rsidR="00361099" w:rsidRPr="00112A6B" w:rsidRDefault="00361099" w:rsidP="00170429">
            <w:pPr>
              <w:rPr>
                <w:rFonts w:ascii="Times New Roman" w:hAnsi="Times New Roman"/>
                <w:sz w:val="28"/>
              </w:rPr>
            </w:pPr>
            <w:r w:rsidRPr="00112A6B">
              <w:rPr>
                <w:rFonts w:ascii="Times New Roman" w:hAnsi="Times New Roman"/>
                <w:sz w:val="28"/>
              </w:rPr>
              <w:t>Confidential Staff FT</w:t>
            </w:r>
          </w:p>
        </w:tc>
        <w:tc>
          <w:tcPr>
            <w:tcW w:w="867" w:type="dxa"/>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837" w:type="dxa"/>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875" w:type="dxa"/>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865" w:type="dxa"/>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945" w:type="dxa"/>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264" w:type="dxa"/>
            <w:shd w:val="reverseDiagStripe" w:color="auto" w:fill="auto"/>
          </w:tcPr>
          <w:p w:rsidR="00361099" w:rsidRPr="00112A6B" w:rsidRDefault="00361099" w:rsidP="00170429">
            <w:pPr>
              <w:jc w:val="center"/>
              <w:rPr>
                <w:rFonts w:ascii="Times New Roman" w:hAnsi="Times New Roman"/>
                <w:sz w:val="28"/>
                <w:highlight w:val="lightGray"/>
              </w:rPr>
            </w:pPr>
          </w:p>
        </w:tc>
        <w:tc>
          <w:tcPr>
            <w:tcW w:w="1800" w:type="dxa"/>
            <w:shd w:val="clear" w:color="auto" w:fill="auto"/>
          </w:tcPr>
          <w:p w:rsidR="00361099" w:rsidRPr="00112A6B" w:rsidRDefault="00E86F03" w:rsidP="00170429">
            <w:pPr>
              <w:jc w:val="center"/>
              <w:rPr>
                <w:rFonts w:ascii="Times New Roman" w:hAnsi="Times New Roman"/>
                <w:sz w:val="28"/>
              </w:rPr>
            </w:pPr>
            <w:r>
              <w:rPr>
                <w:rFonts w:ascii="Times New Roman" w:hAnsi="Times New Roman"/>
                <w:sz w:val="28"/>
              </w:rPr>
              <w:t>1</w:t>
            </w:r>
          </w:p>
        </w:tc>
        <w:tc>
          <w:tcPr>
            <w:tcW w:w="1859" w:type="dxa"/>
            <w:shd w:val="clear" w:color="auto" w:fill="auto"/>
          </w:tcPr>
          <w:p w:rsidR="00361099" w:rsidRPr="00112A6B" w:rsidRDefault="00225214" w:rsidP="00170429">
            <w:pPr>
              <w:jc w:val="center"/>
              <w:rPr>
                <w:rFonts w:ascii="Times New Roman" w:hAnsi="Times New Roman"/>
                <w:sz w:val="28"/>
              </w:rPr>
            </w:pPr>
            <w:r>
              <w:rPr>
                <w:rFonts w:ascii="Times New Roman" w:hAnsi="Times New Roman"/>
                <w:sz w:val="28"/>
              </w:rPr>
              <w:t>2</w:t>
            </w:r>
          </w:p>
        </w:tc>
      </w:tr>
      <w:tr w:rsidR="00112A6B" w:rsidRPr="00112A6B" w:rsidTr="00170429">
        <w:trPr>
          <w:jc w:val="center"/>
        </w:trPr>
        <w:tc>
          <w:tcPr>
            <w:tcW w:w="4281" w:type="dxa"/>
            <w:shd w:val="clear" w:color="auto" w:fill="F3F3F3"/>
          </w:tcPr>
          <w:p w:rsidR="00361099" w:rsidRPr="00112A6B" w:rsidRDefault="00361099" w:rsidP="00170429">
            <w:pPr>
              <w:rPr>
                <w:rFonts w:ascii="Times New Roman" w:hAnsi="Times New Roman"/>
                <w:b/>
                <w:sz w:val="28"/>
              </w:rPr>
            </w:pPr>
            <w:r w:rsidRPr="00112A6B">
              <w:rPr>
                <w:rFonts w:ascii="Times New Roman" w:hAnsi="Times New Roman"/>
                <w:b/>
                <w:sz w:val="28"/>
              </w:rPr>
              <w:t>Total Full Time Equivalent Staff</w:t>
            </w:r>
          </w:p>
        </w:tc>
        <w:tc>
          <w:tcPr>
            <w:tcW w:w="867" w:type="dxa"/>
            <w:shd w:val="clear" w:color="auto" w:fill="F3F3F3"/>
          </w:tcPr>
          <w:p w:rsidR="00361099" w:rsidRPr="00112A6B" w:rsidRDefault="00361099" w:rsidP="00170429">
            <w:pPr>
              <w:jc w:val="center"/>
              <w:rPr>
                <w:rFonts w:ascii="Times New Roman" w:hAnsi="Times New Roman"/>
                <w:sz w:val="28"/>
              </w:rPr>
            </w:pPr>
          </w:p>
        </w:tc>
        <w:tc>
          <w:tcPr>
            <w:tcW w:w="837" w:type="dxa"/>
            <w:shd w:val="clear" w:color="auto" w:fill="F3F3F3"/>
          </w:tcPr>
          <w:p w:rsidR="00361099" w:rsidRPr="00112A6B" w:rsidRDefault="00361099" w:rsidP="00170429">
            <w:pPr>
              <w:jc w:val="center"/>
              <w:rPr>
                <w:rFonts w:ascii="Times New Roman" w:hAnsi="Times New Roman"/>
                <w:sz w:val="28"/>
              </w:rPr>
            </w:pPr>
          </w:p>
        </w:tc>
        <w:tc>
          <w:tcPr>
            <w:tcW w:w="875" w:type="dxa"/>
            <w:shd w:val="clear" w:color="auto" w:fill="F3F3F3"/>
          </w:tcPr>
          <w:p w:rsidR="00361099" w:rsidRPr="00112A6B" w:rsidRDefault="00361099" w:rsidP="00170429">
            <w:pPr>
              <w:jc w:val="center"/>
              <w:rPr>
                <w:rFonts w:ascii="Times New Roman" w:hAnsi="Times New Roman"/>
                <w:sz w:val="28"/>
              </w:rPr>
            </w:pPr>
          </w:p>
        </w:tc>
        <w:tc>
          <w:tcPr>
            <w:tcW w:w="865" w:type="dxa"/>
            <w:shd w:val="clear" w:color="auto" w:fill="F3F3F3"/>
          </w:tcPr>
          <w:p w:rsidR="00361099" w:rsidRPr="00112A6B" w:rsidRDefault="00361099" w:rsidP="00170429">
            <w:pPr>
              <w:jc w:val="center"/>
              <w:rPr>
                <w:rFonts w:ascii="Times New Roman" w:hAnsi="Times New Roman"/>
                <w:sz w:val="28"/>
              </w:rPr>
            </w:pPr>
          </w:p>
        </w:tc>
        <w:tc>
          <w:tcPr>
            <w:tcW w:w="945" w:type="dxa"/>
            <w:shd w:val="clear" w:color="auto" w:fill="F3F3F3"/>
          </w:tcPr>
          <w:p w:rsidR="00361099" w:rsidRPr="00112A6B" w:rsidRDefault="00361099" w:rsidP="00170429">
            <w:pPr>
              <w:jc w:val="center"/>
              <w:rPr>
                <w:rFonts w:ascii="Times New Roman" w:hAnsi="Times New Roman"/>
                <w:sz w:val="28"/>
              </w:rPr>
            </w:pPr>
          </w:p>
        </w:tc>
        <w:tc>
          <w:tcPr>
            <w:tcW w:w="264" w:type="dxa"/>
            <w:shd w:val="reverseDiagStripe" w:color="auto" w:fill="auto"/>
          </w:tcPr>
          <w:p w:rsidR="00361099" w:rsidRPr="00112A6B" w:rsidRDefault="00361099" w:rsidP="00170429">
            <w:pPr>
              <w:jc w:val="center"/>
              <w:rPr>
                <w:rFonts w:ascii="Times New Roman" w:hAnsi="Times New Roman"/>
                <w:sz w:val="28"/>
                <w:highlight w:val="lightGray"/>
              </w:rPr>
            </w:pPr>
          </w:p>
        </w:tc>
        <w:tc>
          <w:tcPr>
            <w:tcW w:w="1800" w:type="dxa"/>
            <w:shd w:val="clear" w:color="auto" w:fill="F3F3F3"/>
          </w:tcPr>
          <w:p w:rsidR="00361099" w:rsidRPr="00112A6B" w:rsidRDefault="00361099" w:rsidP="00170429">
            <w:pPr>
              <w:jc w:val="center"/>
              <w:rPr>
                <w:rFonts w:ascii="Times New Roman" w:hAnsi="Times New Roman"/>
                <w:sz w:val="28"/>
              </w:rPr>
            </w:pPr>
          </w:p>
        </w:tc>
        <w:tc>
          <w:tcPr>
            <w:tcW w:w="1859" w:type="dxa"/>
            <w:shd w:val="clear" w:color="auto" w:fill="F3F3F3"/>
          </w:tcPr>
          <w:p w:rsidR="00361099" w:rsidRPr="00112A6B" w:rsidRDefault="00361099" w:rsidP="00170429">
            <w:pPr>
              <w:jc w:val="center"/>
              <w:rPr>
                <w:rFonts w:ascii="Times New Roman" w:hAnsi="Times New Roman"/>
                <w:sz w:val="28"/>
              </w:rPr>
            </w:pPr>
          </w:p>
        </w:tc>
      </w:tr>
    </w:tbl>
    <w:p w:rsidR="00361099" w:rsidRPr="00112A6B" w:rsidRDefault="00361099" w:rsidP="002F73B1">
      <w:pPr>
        <w:spacing w:after="0" w:line="240" w:lineRule="auto"/>
      </w:pPr>
    </w:p>
    <w:p w:rsidR="00361099" w:rsidRPr="00112A6B" w:rsidRDefault="00361099"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93544A" w:rsidRPr="00112A6B" w:rsidRDefault="00F9400F" w:rsidP="002F73B1">
      <w:pPr>
        <w:spacing w:after="0" w:line="240" w:lineRule="auto"/>
      </w:pPr>
      <w:r>
        <w:lastRenderedPageBreak/>
        <w:t>B</w:t>
      </w:r>
      <w:r w:rsidR="00361099" w:rsidRPr="00112A6B">
        <w:t>. Staffing Needs</w:t>
      </w:r>
    </w:p>
    <w:p w:rsidR="00361099" w:rsidRPr="00112A6B" w:rsidRDefault="00361099" w:rsidP="00361099">
      <w:pPr>
        <w:jc w:val="center"/>
        <w:rPr>
          <w:rFonts w:ascii="Times New Roman" w:hAnsi="Times New Roman"/>
          <w:b/>
        </w:rPr>
      </w:pPr>
    </w:p>
    <w:p w:rsidR="00361099" w:rsidRPr="00112A6B" w:rsidRDefault="00361099" w:rsidP="00361099">
      <w:pPr>
        <w:jc w:val="center"/>
        <w:rPr>
          <w:rFonts w:ascii="Times New Roman" w:hAnsi="Times New Roman"/>
          <w:b/>
          <w:sz w:val="32"/>
          <w:szCs w:val="32"/>
        </w:rPr>
      </w:pPr>
      <w:r w:rsidRPr="00112A6B">
        <w:rPr>
          <w:rFonts w:ascii="Times New Roman" w:hAnsi="Times New Roman"/>
          <w:b/>
        </w:rPr>
        <w:t>NEW OR REPLACEMENT STAFF (Administrator, Faculty or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1597"/>
        <w:gridCol w:w="1170"/>
        <w:gridCol w:w="1781"/>
      </w:tblGrid>
      <w:tr w:rsidR="00112A6B" w:rsidRPr="00112A6B" w:rsidTr="00225214">
        <w:trPr>
          <w:trHeight w:val="971"/>
        </w:trPr>
        <w:tc>
          <w:tcPr>
            <w:tcW w:w="8402" w:type="dxa"/>
            <w:tcBorders>
              <w:right w:val="single" w:sz="4" w:space="0" w:color="auto"/>
            </w:tcBorders>
            <w:vAlign w:val="center"/>
          </w:tcPr>
          <w:p w:rsidR="00361099" w:rsidRPr="00112A6B" w:rsidRDefault="00361099" w:rsidP="00170429">
            <w:pPr>
              <w:rPr>
                <w:rFonts w:ascii="Times New Roman" w:hAnsi="Times New Roman"/>
                <w:b/>
              </w:rPr>
            </w:pPr>
            <w:r w:rsidRPr="00112A6B">
              <w:rPr>
                <w:rFonts w:ascii="Times New Roman" w:hAnsi="Times New Roman"/>
                <w:b/>
              </w:rPr>
              <w:t>List Staff Positions Needed for Academic Year____</w:t>
            </w:r>
            <w:r w:rsidR="00FB043D">
              <w:rPr>
                <w:rFonts w:ascii="Times New Roman" w:hAnsi="Times New Roman"/>
                <w:b/>
              </w:rPr>
              <w:t>2016-17</w:t>
            </w:r>
            <w:r w:rsidRPr="00112A6B">
              <w:rPr>
                <w:rFonts w:ascii="Times New Roman" w:hAnsi="Times New Roman"/>
                <w:b/>
              </w:rPr>
              <w:t>_______________</w:t>
            </w:r>
          </w:p>
          <w:p w:rsidR="00361099" w:rsidRPr="00112A6B" w:rsidRDefault="00361099" w:rsidP="00170429">
            <w:pPr>
              <w:rPr>
                <w:rFonts w:ascii="Times New Roman" w:hAnsi="Times New Roman"/>
                <w:b/>
              </w:rPr>
            </w:pPr>
            <w:r w:rsidRPr="00112A6B">
              <w:rPr>
                <w:rFonts w:ascii="Times New Roman" w:hAnsi="Times New Roman"/>
              </w:rPr>
              <w:t>Place titles on list in order (rank) or importance.</w:t>
            </w:r>
            <w:r w:rsidR="00D90629">
              <w:rPr>
                <w:rFonts w:ascii="Times New Roman" w:hAnsi="Times New Roman"/>
              </w:rPr>
              <w:t xml:space="preserve">  </w:t>
            </w:r>
            <w:r w:rsidR="00D90629" w:rsidRPr="00D90629">
              <w:rPr>
                <w:rFonts w:ascii="Times New Roman" w:hAnsi="Times New Roman"/>
                <w:highlight w:val="yellow"/>
              </w:rPr>
              <w:t>Unranked</w:t>
            </w:r>
          </w:p>
        </w:tc>
        <w:tc>
          <w:tcPr>
            <w:tcW w:w="1597" w:type="dxa"/>
            <w:tcBorders>
              <w:right w:val="single" w:sz="4" w:space="0" w:color="auto"/>
            </w:tcBorders>
            <w:shd w:val="clear" w:color="auto" w:fill="E6E6E6"/>
          </w:tcPr>
          <w:p w:rsidR="00361099" w:rsidRPr="00112A6B" w:rsidRDefault="00361099" w:rsidP="00170429">
            <w:pPr>
              <w:jc w:val="center"/>
              <w:rPr>
                <w:rFonts w:ascii="Times New Roman" w:hAnsi="Times New Roman"/>
                <w:b/>
              </w:rPr>
            </w:pPr>
            <w:r w:rsidRPr="00112A6B">
              <w:rPr>
                <w:rFonts w:ascii="Times New Roman" w:hAnsi="Times New Roman"/>
                <w:b/>
              </w:rPr>
              <w:t xml:space="preserve">Indicate (N) = New or (R) = Replacement </w:t>
            </w:r>
          </w:p>
          <w:p w:rsidR="00361099" w:rsidRPr="00112A6B" w:rsidRDefault="00361099" w:rsidP="00170429">
            <w:pPr>
              <w:jc w:val="center"/>
              <w:rPr>
                <w:rFonts w:ascii="Times New Roman" w:hAnsi="Times New Roman"/>
                <w:b/>
              </w:rPr>
            </w:pP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361099" w:rsidRPr="00112A6B" w:rsidRDefault="009E1AE4" w:rsidP="001B4415">
            <w:pPr>
              <w:jc w:val="center"/>
              <w:rPr>
                <w:rFonts w:ascii="Times New Roman" w:hAnsi="Times New Roman"/>
                <w:b/>
              </w:rPr>
            </w:pPr>
            <w:r w:rsidRPr="00112A6B">
              <w:rPr>
                <w:rFonts w:ascii="Times New Roman" w:hAnsi="Times New Roman"/>
                <w:b/>
              </w:rPr>
              <w:t xml:space="preserve">Estimated </w:t>
            </w:r>
            <w:r w:rsidR="00361099" w:rsidRPr="00112A6B">
              <w:rPr>
                <w:rFonts w:ascii="Times New Roman" w:hAnsi="Times New Roman"/>
                <w:b/>
              </w:rPr>
              <w:t>Annual T</w:t>
            </w:r>
            <w:r w:rsidR="00981972" w:rsidRPr="00112A6B">
              <w:rPr>
                <w:rFonts w:ascii="Times New Roman" w:hAnsi="Times New Roman"/>
                <w:b/>
              </w:rPr>
              <w:t xml:space="preserve">otal Cost </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9E1AE4">
            <w:pPr>
              <w:jc w:val="center"/>
              <w:rPr>
                <w:rFonts w:ascii="Times New Roman" w:hAnsi="Times New Roman"/>
                <w:b/>
              </w:rPr>
            </w:pPr>
            <w:r w:rsidRPr="00112A6B">
              <w:rPr>
                <w:rFonts w:ascii="Times New Roman" w:hAnsi="Times New Roman"/>
                <w:b/>
              </w:rPr>
              <w:t xml:space="preserve">EMP </w:t>
            </w:r>
            <w:r w:rsidR="001B4415" w:rsidRPr="00112A6B">
              <w:rPr>
                <w:rFonts w:ascii="Times New Roman" w:hAnsi="Times New Roman"/>
                <w:b/>
              </w:rPr>
              <w:t xml:space="preserve">Goals or Planning Priorities </w:t>
            </w:r>
            <w:r w:rsidR="009E1AE4" w:rsidRPr="00112A6B">
              <w:rPr>
                <w:rFonts w:ascii="Times New Roman" w:hAnsi="Times New Roman"/>
                <w:b/>
              </w:rPr>
              <w:t>Linked to Position</w:t>
            </w:r>
          </w:p>
        </w:tc>
      </w:tr>
      <w:tr w:rsidR="00112A6B" w:rsidRPr="00112A6B" w:rsidTr="00225214">
        <w:trPr>
          <w:cantSplit/>
          <w:trHeight w:val="1016"/>
        </w:trPr>
        <w:tc>
          <w:tcPr>
            <w:tcW w:w="8402" w:type="dxa"/>
            <w:tcBorders>
              <w:right w:val="single" w:sz="4" w:space="0" w:color="auto"/>
            </w:tcBorders>
          </w:tcPr>
          <w:p w:rsidR="000B55DD" w:rsidRDefault="000B55DD" w:rsidP="000B55DD">
            <w:pPr>
              <w:rPr>
                <w:rFonts w:ascii="Times New Roman" w:hAnsi="Times New Roman"/>
                <w:b/>
              </w:rPr>
            </w:pPr>
            <w:r>
              <w:rPr>
                <w:rFonts w:ascii="Times New Roman" w:hAnsi="Times New Roman"/>
                <w:b/>
              </w:rPr>
              <w:t xml:space="preserve">1. </w:t>
            </w:r>
            <w:r w:rsidR="00EE3CE2">
              <w:rPr>
                <w:rFonts w:ascii="Times New Roman" w:hAnsi="Times New Roman"/>
                <w:b/>
              </w:rPr>
              <w:t>Director of SSSP and Equity Planning</w:t>
            </w:r>
          </w:p>
          <w:p w:rsidR="00361099" w:rsidRPr="00112A6B" w:rsidRDefault="000B55DD" w:rsidP="000B55DD">
            <w:pPr>
              <w:rPr>
                <w:rFonts w:ascii="Times New Roman" w:hAnsi="Times New Roman"/>
                <w:b/>
              </w:rPr>
            </w:pPr>
            <w:r w:rsidRPr="00112A6B">
              <w:rPr>
                <w:rFonts w:ascii="Times New Roman" w:hAnsi="Times New Roman"/>
                <w:u w:val="single"/>
              </w:rPr>
              <w:t>Reason:</w:t>
            </w:r>
            <w:r w:rsidR="00EE3CE2">
              <w:rPr>
                <w:rFonts w:ascii="Times New Roman" w:hAnsi="Times New Roman"/>
                <w:u w:val="single"/>
              </w:rPr>
              <w:t xml:space="preserve">  SSSP planning has now moved into the stage where funding must be supported by data that reflects students served. This requires focused coordination in the reporting data to the state, with little room for error. *update:  Reports for SSSP, Equity and Basic Skills initiative have been suspended for </w:t>
            </w:r>
            <w:proofErr w:type="gramStart"/>
            <w:r w:rsidR="00EE3CE2">
              <w:rPr>
                <w:rFonts w:ascii="Times New Roman" w:hAnsi="Times New Roman"/>
                <w:u w:val="single"/>
              </w:rPr>
              <w:t>one  year</w:t>
            </w:r>
            <w:proofErr w:type="gramEnd"/>
            <w:r w:rsidR="00EE3CE2">
              <w:rPr>
                <w:rFonts w:ascii="Times New Roman" w:hAnsi="Times New Roman"/>
                <w:u w:val="single"/>
              </w:rPr>
              <w:t>.  This is an opportunity for the new Director position to get acclimated and address data element and data collection on campus. Also, to make sure that the initial plans from prior AY are completed, assessed, and improved.</w:t>
            </w:r>
          </w:p>
        </w:tc>
        <w:tc>
          <w:tcPr>
            <w:tcW w:w="1597" w:type="dxa"/>
            <w:tcBorders>
              <w:right w:val="single" w:sz="4" w:space="0" w:color="auto"/>
            </w:tcBorders>
            <w:shd w:val="clear" w:color="auto" w:fill="E6E6E6"/>
          </w:tcPr>
          <w:p w:rsidR="00361099" w:rsidRPr="00112A6B" w:rsidRDefault="00EE3CE2"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Default="00FA38D5" w:rsidP="00170429">
            <w:pPr>
              <w:rPr>
                <w:rFonts w:ascii="Times New Roman" w:hAnsi="Times New Roman"/>
                <w:b/>
              </w:rPr>
            </w:pPr>
            <w:r>
              <w:rPr>
                <w:rFonts w:ascii="Times New Roman" w:hAnsi="Times New Roman"/>
                <w:b/>
              </w:rPr>
              <w:t>Approx.</w:t>
            </w:r>
          </w:p>
          <w:p w:rsidR="00225214" w:rsidRPr="00112A6B" w:rsidRDefault="00225214" w:rsidP="00170429">
            <w:pPr>
              <w:rPr>
                <w:rFonts w:ascii="Times New Roman" w:hAnsi="Times New Roman"/>
                <w:b/>
              </w:rPr>
            </w:pPr>
            <w:r>
              <w:rPr>
                <w:rFonts w:ascii="Times New Roman" w:hAnsi="Times New Roman"/>
                <w:b/>
              </w:rPr>
              <w:t>Range 15 + benefits</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D90629" w:rsidRDefault="00D90629" w:rsidP="00170429">
            <w:pPr>
              <w:rPr>
                <w:rFonts w:ascii="Times New Roman" w:hAnsi="Times New Roman"/>
                <w:b/>
              </w:rPr>
            </w:pPr>
            <w:r>
              <w:rPr>
                <w:rFonts w:ascii="Times New Roman" w:hAnsi="Times New Roman"/>
                <w:b/>
              </w:rPr>
              <w:t>EMP: C3,A5,A1</w:t>
            </w:r>
          </w:p>
          <w:p w:rsidR="00D90629" w:rsidRPr="00112A6B" w:rsidRDefault="00D90629" w:rsidP="00170429">
            <w:pPr>
              <w:rPr>
                <w:rFonts w:ascii="Times New Roman" w:hAnsi="Times New Roman"/>
                <w:b/>
              </w:rPr>
            </w:pPr>
          </w:p>
        </w:tc>
      </w:tr>
      <w:tr w:rsidR="00112A6B" w:rsidRPr="00112A6B" w:rsidTr="00225214">
        <w:trPr>
          <w:trHeight w:val="720"/>
        </w:trPr>
        <w:tc>
          <w:tcPr>
            <w:tcW w:w="8402" w:type="dxa"/>
            <w:tcBorders>
              <w:right w:val="single" w:sz="4" w:space="0" w:color="auto"/>
            </w:tcBorders>
          </w:tcPr>
          <w:p w:rsidR="00361099" w:rsidRDefault="00EE3CE2" w:rsidP="00170429">
            <w:pPr>
              <w:rPr>
                <w:rFonts w:ascii="Times New Roman" w:hAnsi="Times New Roman"/>
                <w:b/>
              </w:rPr>
            </w:pPr>
            <w:r>
              <w:rPr>
                <w:rFonts w:ascii="Times New Roman" w:hAnsi="Times New Roman"/>
                <w:b/>
              </w:rPr>
              <w:t xml:space="preserve">2.  </w:t>
            </w:r>
            <w:r w:rsidR="00D90629">
              <w:rPr>
                <w:rFonts w:ascii="Times New Roman" w:hAnsi="Times New Roman"/>
                <w:b/>
              </w:rPr>
              <w:t>Full time Tutorial Center Coordinator</w:t>
            </w:r>
            <w:r w:rsidR="00225214">
              <w:rPr>
                <w:rFonts w:ascii="Times New Roman" w:hAnsi="Times New Roman"/>
                <w:b/>
              </w:rPr>
              <w:t>/Manager</w:t>
            </w:r>
          </w:p>
          <w:p w:rsidR="00D90629" w:rsidRPr="00D90629" w:rsidRDefault="00D90629" w:rsidP="00170429">
            <w:pPr>
              <w:rPr>
                <w:rFonts w:ascii="Times New Roman" w:hAnsi="Times New Roman"/>
              </w:rPr>
            </w:pPr>
            <w:r w:rsidRPr="00D90629">
              <w:rPr>
                <w:rFonts w:ascii="Times New Roman" w:hAnsi="Times New Roman"/>
              </w:rPr>
              <w:t>Reason: Tutorial Center is operating well beyond capacity</w:t>
            </w:r>
          </w:p>
        </w:tc>
        <w:tc>
          <w:tcPr>
            <w:tcW w:w="1597" w:type="dxa"/>
            <w:tcBorders>
              <w:right w:val="single" w:sz="4" w:space="0" w:color="auto"/>
            </w:tcBorders>
            <w:shd w:val="clear" w:color="auto" w:fill="E6E6E6"/>
          </w:tcPr>
          <w:p w:rsidR="00361099" w:rsidRPr="00112A6B" w:rsidRDefault="00D90629"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FA38D5" w:rsidP="00170429">
            <w:pPr>
              <w:rPr>
                <w:rFonts w:ascii="Times New Roman" w:hAnsi="Times New Roman"/>
                <w:b/>
              </w:rPr>
            </w:pPr>
            <w:r>
              <w:rPr>
                <w:rFonts w:ascii="Times New Roman" w:hAnsi="Times New Roman"/>
                <w:b/>
              </w:rPr>
              <w:t>Approx.</w:t>
            </w:r>
            <w:r w:rsidR="00225214">
              <w:rPr>
                <w:rFonts w:ascii="Times New Roman" w:hAnsi="Times New Roman"/>
                <w:b/>
              </w:rPr>
              <w:t xml:space="preserve"> range 13 + benefits</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361099" w:rsidRDefault="00D90629" w:rsidP="00170429">
            <w:pPr>
              <w:rPr>
                <w:rFonts w:ascii="Times New Roman" w:hAnsi="Times New Roman"/>
                <w:b/>
              </w:rPr>
            </w:pPr>
            <w:r>
              <w:rPr>
                <w:rFonts w:ascii="Times New Roman" w:hAnsi="Times New Roman"/>
                <w:b/>
              </w:rPr>
              <w:t>PP: Expand tutoring services</w:t>
            </w:r>
          </w:p>
          <w:p w:rsidR="00D90629" w:rsidRPr="00112A6B" w:rsidRDefault="00D90629" w:rsidP="00D90629">
            <w:pPr>
              <w:rPr>
                <w:rFonts w:ascii="Times New Roman" w:hAnsi="Times New Roman"/>
                <w:b/>
              </w:rPr>
            </w:pPr>
            <w:r>
              <w:rPr>
                <w:rFonts w:ascii="Times New Roman" w:hAnsi="Times New Roman"/>
                <w:b/>
              </w:rPr>
              <w:t>EMP: A8,C3,D5,A4</w:t>
            </w:r>
          </w:p>
        </w:tc>
      </w:tr>
      <w:tr w:rsidR="00112A6B" w:rsidRPr="00112A6B" w:rsidTr="00225214">
        <w:trPr>
          <w:trHeight w:val="720"/>
        </w:trPr>
        <w:tc>
          <w:tcPr>
            <w:tcW w:w="8402" w:type="dxa"/>
            <w:tcBorders>
              <w:right w:val="single" w:sz="4" w:space="0" w:color="auto"/>
            </w:tcBorders>
          </w:tcPr>
          <w:p w:rsidR="00361099" w:rsidRDefault="00D90629" w:rsidP="00647FF5">
            <w:pPr>
              <w:rPr>
                <w:rFonts w:ascii="Times New Roman" w:hAnsi="Times New Roman"/>
                <w:b/>
              </w:rPr>
            </w:pPr>
            <w:r>
              <w:rPr>
                <w:rFonts w:ascii="Times New Roman" w:hAnsi="Times New Roman"/>
                <w:b/>
              </w:rPr>
              <w:t>3. Full time staff member for Career Transfer Center</w:t>
            </w:r>
          </w:p>
          <w:p w:rsidR="00D90629" w:rsidRPr="00D90629" w:rsidRDefault="00D90629" w:rsidP="00647FF5">
            <w:pPr>
              <w:rPr>
                <w:rFonts w:ascii="Times New Roman" w:hAnsi="Times New Roman"/>
              </w:rPr>
            </w:pPr>
            <w:r w:rsidRPr="00D90629">
              <w:rPr>
                <w:rFonts w:ascii="Times New Roman" w:hAnsi="Times New Roman"/>
              </w:rPr>
              <w:t>Reason:  SSSP calls for the college to aid students in identifying a goal and completing that goal.  A transfer and career center that is fully functional will aid students with that decision making process.</w:t>
            </w:r>
          </w:p>
        </w:tc>
        <w:tc>
          <w:tcPr>
            <w:tcW w:w="1597" w:type="dxa"/>
            <w:tcBorders>
              <w:right w:val="single" w:sz="4" w:space="0" w:color="auto"/>
            </w:tcBorders>
            <w:shd w:val="clear" w:color="auto" w:fill="E6E6E6"/>
          </w:tcPr>
          <w:p w:rsidR="00361099" w:rsidRPr="00112A6B" w:rsidRDefault="00D90629"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Default="00FA38D5" w:rsidP="00170429">
            <w:pPr>
              <w:rPr>
                <w:rFonts w:ascii="Times New Roman" w:hAnsi="Times New Roman"/>
                <w:b/>
              </w:rPr>
            </w:pPr>
            <w:r>
              <w:rPr>
                <w:rFonts w:ascii="Times New Roman" w:hAnsi="Times New Roman"/>
                <w:b/>
              </w:rPr>
              <w:t>Approx.</w:t>
            </w:r>
          </w:p>
          <w:p w:rsidR="00225214" w:rsidRPr="00112A6B" w:rsidRDefault="00225214" w:rsidP="00170429">
            <w:pPr>
              <w:rPr>
                <w:rFonts w:ascii="Times New Roman" w:hAnsi="Times New Roman"/>
                <w:b/>
              </w:rPr>
            </w:pPr>
            <w:r>
              <w:rPr>
                <w:rFonts w:ascii="Times New Roman" w:hAnsi="Times New Roman"/>
                <w:b/>
              </w:rPr>
              <w:t>$50 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361099" w:rsidRDefault="00D90629" w:rsidP="00170429">
            <w:pPr>
              <w:rPr>
                <w:rFonts w:ascii="Times New Roman" w:hAnsi="Times New Roman"/>
                <w:b/>
              </w:rPr>
            </w:pPr>
            <w:r>
              <w:rPr>
                <w:rFonts w:ascii="Times New Roman" w:hAnsi="Times New Roman"/>
                <w:b/>
              </w:rPr>
              <w:t>EMP:</w:t>
            </w:r>
          </w:p>
          <w:p w:rsidR="00D90629" w:rsidRPr="00112A6B" w:rsidRDefault="00D90629" w:rsidP="00170429">
            <w:pPr>
              <w:rPr>
                <w:rFonts w:ascii="Times New Roman" w:hAnsi="Times New Roman"/>
                <w:b/>
              </w:rPr>
            </w:pPr>
            <w:r>
              <w:rPr>
                <w:rFonts w:ascii="Times New Roman" w:hAnsi="Times New Roman"/>
                <w:b/>
              </w:rPr>
              <w:t>A1,A3,</w:t>
            </w:r>
            <w:r w:rsidR="00937CE1">
              <w:rPr>
                <w:rFonts w:ascii="Times New Roman" w:hAnsi="Times New Roman"/>
                <w:b/>
              </w:rPr>
              <w:t>B2,</w:t>
            </w:r>
            <w:r>
              <w:rPr>
                <w:rFonts w:ascii="Times New Roman" w:hAnsi="Times New Roman"/>
                <w:b/>
              </w:rPr>
              <w:t>B3,A6</w:t>
            </w:r>
          </w:p>
        </w:tc>
      </w:tr>
      <w:tr w:rsidR="00112A6B" w:rsidRPr="00112A6B" w:rsidTr="00225214">
        <w:trPr>
          <w:trHeight w:val="720"/>
        </w:trPr>
        <w:tc>
          <w:tcPr>
            <w:tcW w:w="8402" w:type="dxa"/>
            <w:tcBorders>
              <w:right w:val="single" w:sz="4" w:space="0" w:color="auto"/>
            </w:tcBorders>
          </w:tcPr>
          <w:p w:rsidR="00361099" w:rsidRDefault="00D90629" w:rsidP="00170429">
            <w:pPr>
              <w:rPr>
                <w:rFonts w:ascii="Times New Roman" w:hAnsi="Times New Roman"/>
                <w:b/>
              </w:rPr>
            </w:pPr>
            <w:r>
              <w:rPr>
                <w:rFonts w:ascii="Times New Roman" w:hAnsi="Times New Roman"/>
                <w:b/>
              </w:rPr>
              <w:t>4. Increase general counseling staff to meet SSSP objectives.</w:t>
            </w:r>
          </w:p>
          <w:p w:rsidR="00D90629" w:rsidRPr="00D90629" w:rsidRDefault="00D90629" w:rsidP="00170429">
            <w:pPr>
              <w:rPr>
                <w:rFonts w:ascii="Times New Roman" w:hAnsi="Times New Roman"/>
              </w:rPr>
            </w:pPr>
            <w:r w:rsidRPr="00D90629">
              <w:rPr>
                <w:rFonts w:ascii="Times New Roman" w:hAnsi="Times New Roman"/>
              </w:rPr>
              <w:lastRenderedPageBreak/>
              <w:t>Reason: Continued effective implementation of SSSP requirements.</w:t>
            </w:r>
          </w:p>
        </w:tc>
        <w:tc>
          <w:tcPr>
            <w:tcW w:w="1597" w:type="dxa"/>
            <w:tcBorders>
              <w:right w:val="single" w:sz="4" w:space="0" w:color="auto"/>
            </w:tcBorders>
            <w:shd w:val="clear" w:color="auto" w:fill="E6E6E6"/>
          </w:tcPr>
          <w:p w:rsidR="00361099" w:rsidRPr="00112A6B" w:rsidRDefault="00D90629" w:rsidP="00170429">
            <w:pPr>
              <w:rPr>
                <w:rFonts w:ascii="Times New Roman" w:hAnsi="Times New Roman"/>
                <w:b/>
              </w:rPr>
            </w:pPr>
            <w:r>
              <w:rPr>
                <w:rFonts w:ascii="Times New Roman" w:hAnsi="Times New Roman"/>
                <w:b/>
              </w:rPr>
              <w:lastRenderedPageBreak/>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Default="00FA38D5" w:rsidP="00170429">
            <w:pPr>
              <w:rPr>
                <w:rFonts w:ascii="Times New Roman" w:hAnsi="Times New Roman"/>
                <w:b/>
              </w:rPr>
            </w:pPr>
            <w:r>
              <w:rPr>
                <w:rFonts w:ascii="Times New Roman" w:hAnsi="Times New Roman"/>
                <w:b/>
              </w:rPr>
              <w:t>Approx.</w:t>
            </w:r>
            <w:r w:rsidR="00225214">
              <w:rPr>
                <w:rFonts w:ascii="Times New Roman" w:hAnsi="Times New Roman"/>
                <w:b/>
              </w:rPr>
              <w:t xml:space="preserve"> </w:t>
            </w:r>
          </w:p>
          <w:p w:rsidR="00225214" w:rsidRPr="00112A6B" w:rsidRDefault="00225214" w:rsidP="00170429">
            <w:pPr>
              <w:rPr>
                <w:rFonts w:ascii="Times New Roman" w:hAnsi="Times New Roman"/>
                <w:b/>
              </w:rPr>
            </w:pPr>
            <w:r>
              <w:rPr>
                <w:rFonts w:ascii="Times New Roman" w:hAnsi="Times New Roman"/>
                <w:b/>
              </w:rPr>
              <w:lastRenderedPageBreak/>
              <w:t>$50K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361099" w:rsidRDefault="00937CE1" w:rsidP="00170429">
            <w:pPr>
              <w:rPr>
                <w:rFonts w:ascii="Times New Roman" w:hAnsi="Times New Roman"/>
                <w:b/>
              </w:rPr>
            </w:pPr>
            <w:r>
              <w:rPr>
                <w:rFonts w:ascii="Times New Roman" w:hAnsi="Times New Roman"/>
                <w:b/>
              </w:rPr>
              <w:lastRenderedPageBreak/>
              <w:t>EMP:A1,A2,A3,</w:t>
            </w:r>
          </w:p>
          <w:p w:rsidR="00937CE1" w:rsidRPr="00112A6B" w:rsidRDefault="00937CE1" w:rsidP="00170429">
            <w:pPr>
              <w:rPr>
                <w:rFonts w:ascii="Times New Roman" w:hAnsi="Times New Roman"/>
                <w:b/>
              </w:rPr>
            </w:pPr>
            <w:r>
              <w:rPr>
                <w:rFonts w:ascii="Times New Roman" w:hAnsi="Times New Roman"/>
                <w:b/>
              </w:rPr>
              <w:lastRenderedPageBreak/>
              <w:t>D1</w:t>
            </w:r>
          </w:p>
        </w:tc>
      </w:tr>
      <w:tr w:rsidR="00375F06" w:rsidRPr="00112A6B" w:rsidTr="00225214">
        <w:trPr>
          <w:trHeight w:val="720"/>
        </w:trPr>
        <w:tc>
          <w:tcPr>
            <w:tcW w:w="8402" w:type="dxa"/>
            <w:tcBorders>
              <w:right w:val="single" w:sz="4" w:space="0" w:color="auto"/>
            </w:tcBorders>
          </w:tcPr>
          <w:p w:rsidR="00323DA0" w:rsidRPr="00937CE1" w:rsidRDefault="00937CE1" w:rsidP="00323DA0">
            <w:pPr>
              <w:rPr>
                <w:b/>
                <w:u w:val="single"/>
              </w:rPr>
            </w:pPr>
            <w:r w:rsidRPr="00937CE1">
              <w:rPr>
                <w:b/>
                <w:u w:val="single"/>
              </w:rPr>
              <w:lastRenderedPageBreak/>
              <w:t>5. Increase staffing for the tutorial center</w:t>
            </w:r>
          </w:p>
          <w:p w:rsidR="00937CE1" w:rsidRPr="00323DA0" w:rsidRDefault="00937CE1" w:rsidP="00323DA0">
            <w:pPr>
              <w:rPr>
                <w:u w:val="single"/>
              </w:rPr>
            </w:pPr>
            <w:r>
              <w:rPr>
                <w:u w:val="single"/>
              </w:rPr>
              <w:t>Reason: support services for students who are on campus at all times of day and night for classes</w:t>
            </w:r>
          </w:p>
        </w:tc>
        <w:tc>
          <w:tcPr>
            <w:tcW w:w="1597" w:type="dxa"/>
            <w:tcBorders>
              <w:right w:val="single" w:sz="4" w:space="0" w:color="auto"/>
            </w:tcBorders>
            <w:shd w:val="clear" w:color="auto" w:fill="E6E6E6"/>
          </w:tcPr>
          <w:p w:rsidR="00375F06" w:rsidRDefault="00937CE1"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75F06" w:rsidRDefault="00FA38D5" w:rsidP="00170429">
            <w:pPr>
              <w:rPr>
                <w:rFonts w:ascii="Times New Roman" w:hAnsi="Times New Roman"/>
                <w:b/>
              </w:rPr>
            </w:pPr>
            <w:r>
              <w:rPr>
                <w:rFonts w:ascii="Times New Roman" w:hAnsi="Times New Roman"/>
                <w:b/>
              </w:rPr>
              <w:t>Approx.</w:t>
            </w:r>
            <w:r w:rsidR="00225214">
              <w:rPr>
                <w:rFonts w:ascii="Times New Roman" w:hAnsi="Times New Roman"/>
                <w:b/>
              </w:rPr>
              <w:t xml:space="preserve"> </w:t>
            </w:r>
          </w:p>
          <w:p w:rsidR="00225214" w:rsidRPr="00112A6B" w:rsidRDefault="00225214" w:rsidP="00170429">
            <w:pPr>
              <w:rPr>
                <w:rFonts w:ascii="Times New Roman" w:hAnsi="Times New Roman"/>
                <w:b/>
              </w:rPr>
            </w:pPr>
            <w:r>
              <w:rPr>
                <w:rFonts w:ascii="Times New Roman" w:hAnsi="Times New Roman"/>
                <w:b/>
              </w:rPr>
              <w:t>$50 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375F06" w:rsidRDefault="00937CE1" w:rsidP="00170429">
            <w:pPr>
              <w:rPr>
                <w:rFonts w:ascii="Times New Roman" w:hAnsi="Times New Roman"/>
                <w:b/>
              </w:rPr>
            </w:pPr>
            <w:r>
              <w:rPr>
                <w:rFonts w:ascii="Times New Roman" w:hAnsi="Times New Roman"/>
                <w:b/>
              </w:rPr>
              <w:t>PP: expand tutoring services</w:t>
            </w:r>
          </w:p>
          <w:p w:rsidR="00937CE1" w:rsidRPr="00112A6B" w:rsidRDefault="00937CE1" w:rsidP="00170429">
            <w:pPr>
              <w:rPr>
                <w:rFonts w:ascii="Times New Roman" w:hAnsi="Times New Roman"/>
                <w:b/>
              </w:rPr>
            </w:pPr>
            <w:r>
              <w:rPr>
                <w:rFonts w:ascii="Times New Roman" w:hAnsi="Times New Roman"/>
                <w:b/>
              </w:rPr>
              <w:t>EMP: A8, C3, D5, A4</w:t>
            </w:r>
          </w:p>
        </w:tc>
      </w:tr>
      <w:tr w:rsidR="00B53503" w:rsidRPr="00112A6B" w:rsidTr="00225214">
        <w:trPr>
          <w:trHeight w:val="720"/>
        </w:trPr>
        <w:tc>
          <w:tcPr>
            <w:tcW w:w="8402" w:type="dxa"/>
            <w:tcBorders>
              <w:right w:val="single" w:sz="4" w:space="0" w:color="auto"/>
            </w:tcBorders>
          </w:tcPr>
          <w:p w:rsidR="00B53503" w:rsidRDefault="00225214" w:rsidP="00B53503">
            <w:pPr>
              <w:rPr>
                <w:b/>
                <w:u w:val="single"/>
              </w:rPr>
            </w:pPr>
            <w:r>
              <w:rPr>
                <w:b/>
                <w:u w:val="single"/>
              </w:rPr>
              <w:t>6</w:t>
            </w:r>
            <w:r w:rsidR="00937CE1" w:rsidRPr="00937CE1">
              <w:rPr>
                <w:b/>
                <w:u w:val="single"/>
              </w:rPr>
              <w:t>.  More learning skills faculty</w:t>
            </w:r>
            <w:r w:rsidR="002A2243">
              <w:rPr>
                <w:b/>
                <w:u w:val="single"/>
              </w:rPr>
              <w:t xml:space="preserve"> (Additional LD instructor and </w:t>
            </w:r>
            <w:proofErr w:type="spellStart"/>
            <w:r w:rsidR="002A2243">
              <w:rPr>
                <w:b/>
                <w:u w:val="single"/>
              </w:rPr>
              <w:t>and</w:t>
            </w:r>
            <w:proofErr w:type="spellEnd"/>
            <w:r w:rsidR="002A2243">
              <w:rPr>
                <w:b/>
                <w:u w:val="single"/>
              </w:rPr>
              <w:t xml:space="preserve"> instructional aid)</w:t>
            </w:r>
          </w:p>
          <w:p w:rsidR="00937CE1" w:rsidRPr="00937CE1" w:rsidRDefault="00937CE1" w:rsidP="00B53503">
            <w:pPr>
              <w:rPr>
                <w:u w:val="single"/>
              </w:rPr>
            </w:pPr>
            <w:r w:rsidRPr="00937CE1">
              <w:rPr>
                <w:u w:val="single"/>
              </w:rPr>
              <w:t>More levels and classes of learning skills are required for the implementation of the Basic Skills initiative. Current learning skills instructor is only part time due to increase in counseling load</w:t>
            </w:r>
            <w:r w:rsidR="002A2243">
              <w:rPr>
                <w:u w:val="single"/>
              </w:rPr>
              <w:t xml:space="preserve"> </w:t>
            </w:r>
          </w:p>
        </w:tc>
        <w:tc>
          <w:tcPr>
            <w:tcW w:w="1597" w:type="dxa"/>
            <w:tcBorders>
              <w:right w:val="single" w:sz="4" w:space="0" w:color="auto"/>
            </w:tcBorders>
            <w:shd w:val="clear" w:color="auto" w:fill="E6E6E6"/>
          </w:tcPr>
          <w:p w:rsidR="00B53503" w:rsidRDefault="00937CE1"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B53503" w:rsidRDefault="00FA38D5" w:rsidP="00170429">
            <w:pPr>
              <w:rPr>
                <w:rFonts w:ascii="Times New Roman" w:hAnsi="Times New Roman"/>
                <w:b/>
              </w:rPr>
            </w:pPr>
            <w:r>
              <w:rPr>
                <w:rFonts w:ascii="Times New Roman" w:hAnsi="Times New Roman"/>
                <w:b/>
              </w:rPr>
              <w:t>Approx.</w:t>
            </w:r>
            <w:r w:rsidR="00A637A8">
              <w:rPr>
                <w:rFonts w:ascii="Times New Roman" w:hAnsi="Times New Roman"/>
                <w:b/>
              </w:rPr>
              <w:t xml:space="preserve"> </w:t>
            </w:r>
          </w:p>
          <w:p w:rsidR="00A637A8" w:rsidRPr="00112A6B" w:rsidRDefault="00A637A8" w:rsidP="00170429">
            <w:pPr>
              <w:rPr>
                <w:rFonts w:ascii="Times New Roman" w:hAnsi="Times New Roman"/>
                <w:b/>
              </w:rPr>
            </w:pPr>
            <w:r>
              <w:rPr>
                <w:rFonts w:ascii="Times New Roman" w:hAnsi="Times New Roman"/>
                <w:b/>
              </w:rPr>
              <w:t>$60K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B53503" w:rsidRDefault="002A2243" w:rsidP="00170429">
            <w:pPr>
              <w:rPr>
                <w:rFonts w:ascii="Times New Roman" w:hAnsi="Times New Roman"/>
                <w:b/>
              </w:rPr>
            </w:pPr>
            <w:r>
              <w:rPr>
                <w:rFonts w:ascii="Times New Roman" w:hAnsi="Times New Roman"/>
                <w:b/>
              </w:rPr>
              <w:t>EMP: A3,A4,A5,A6</w:t>
            </w:r>
          </w:p>
        </w:tc>
      </w:tr>
      <w:tr w:rsidR="002A2243" w:rsidRPr="00112A6B" w:rsidTr="00225214">
        <w:trPr>
          <w:trHeight w:val="720"/>
        </w:trPr>
        <w:tc>
          <w:tcPr>
            <w:tcW w:w="8402" w:type="dxa"/>
            <w:tcBorders>
              <w:right w:val="single" w:sz="4" w:space="0" w:color="auto"/>
            </w:tcBorders>
          </w:tcPr>
          <w:p w:rsidR="002A2243" w:rsidRDefault="00225214" w:rsidP="00B53503">
            <w:pPr>
              <w:rPr>
                <w:b/>
                <w:u w:val="single"/>
              </w:rPr>
            </w:pPr>
            <w:r>
              <w:rPr>
                <w:b/>
                <w:u w:val="single"/>
              </w:rPr>
              <w:t>7.</w:t>
            </w:r>
            <w:r w:rsidR="002A2243">
              <w:rPr>
                <w:b/>
                <w:u w:val="single"/>
              </w:rPr>
              <w:t xml:space="preserve"> Hire a full time day security guard</w:t>
            </w:r>
          </w:p>
          <w:p w:rsidR="002A2243" w:rsidRPr="002A2243" w:rsidRDefault="002A2243" w:rsidP="00B53503">
            <w:pPr>
              <w:rPr>
                <w:u w:val="single"/>
              </w:rPr>
            </w:pPr>
            <w:r w:rsidRPr="002A2243">
              <w:rPr>
                <w:u w:val="single"/>
              </w:rPr>
              <w:t>Not at 100% staffing levels</w:t>
            </w:r>
          </w:p>
        </w:tc>
        <w:tc>
          <w:tcPr>
            <w:tcW w:w="1597" w:type="dxa"/>
            <w:tcBorders>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R</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2A2243" w:rsidRDefault="00FA38D5" w:rsidP="00170429">
            <w:pPr>
              <w:rPr>
                <w:rFonts w:ascii="Times New Roman" w:hAnsi="Times New Roman"/>
                <w:b/>
              </w:rPr>
            </w:pPr>
            <w:r>
              <w:rPr>
                <w:rFonts w:ascii="Times New Roman" w:hAnsi="Times New Roman"/>
                <w:b/>
              </w:rPr>
              <w:t>Approx.</w:t>
            </w:r>
            <w:r w:rsidR="00A637A8">
              <w:rPr>
                <w:rFonts w:ascii="Times New Roman" w:hAnsi="Times New Roman"/>
                <w:b/>
              </w:rPr>
              <w:t xml:space="preserve"> </w:t>
            </w:r>
          </w:p>
          <w:p w:rsidR="00A637A8" w:rsidRPr="00112A6B" w:rsidRDefault="00A637A8" w:rsidP="00170429">
            <w:pPr>
              <w:rPr>
                <w:rFonts w:ascii="Times New Roman" w:hAnsi="Times New Roman"/>
                <w:b/>
              </w:rPr>
            </w:pPr>
            <w:r>
              <w:rPr>
                <w:rFonts w:ascii="Times New Roman" w:hAnsi="Times New Roman"/>
                <w:b/>
              </w:rPr>
              <w:t>$70K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EMP: C3,A3</w:t>
            </w:r>
          </w:p>
        </w:tc>
      </w:tr>
      <w:tr w:rsidR="002A2243" w:rsidRPr="00112A6B" w:rsidTr="00225214">
        <w:trPr>
          <w:trHeight w:val="720"/>
        </w:trPr>
        <w:tc>
          <w:tcPr>
            <w:tcW w:w="8402" w:type="dxa"/>
            <w:tcBorders>
              <w:right w:val="single" w:sz="4" w:space="0" w:color="auto"/>
            </w:tcBorders>
          </w:tcPr>
          <w:p w:rsidR="002A2243" w:rsidRDefault="00225214" w:rsidP="00B53503">
            <w:pPr>
              <w:rPr>
                <w:b/>
                <w:u w:val="single"/>
              </w:rPr>
            </w:pPr>
            <w:r>
              <w:rPr>
                <w:b/>
                <w:u w:val="single"/>
              </w:rPr>
              <w:t>8.</w:t>
            </w:r>
            <w:r w:rsidR="002A2243">
              <w:rPr>
                <w:b/>
                <w:u w:val="single"/>
              </w:rPr>
              <w:t xml:space="preserve"> DSPS Additional  Counselor</w:t>
            </w:r>
          </w:p>
          <w:p w:rsidR="002A2243" w:rsidRPr="002A2243" w:rsidRDefault="002A2243" w:rsidP="00B53503">
            <w:pPr>
              <w:rPr>
                <w:u w:val="single"/>
              </w:rPr>
            </w:pPr>
            <w:r w:rsidRPr="002A2243">
              <w:rPr>
                <w:u w:val="single"/>
              </w:rPr>
              <w:t>Reason: provide adequate services to students</w:t>
            </w:r>
          </w:p>
          <w:p w:rsidR="002A2243" w:rsidRDefault="002A2243" w:rsidP="00B53503">
            <w:pPr>
              <w:rPr>
                <w:b/>
                <w:u w:val="single"/>
              </w:rPr>
            </w:pPr>
          </w:p>
        </w:tc>
        <w:tc>
          <w:tcPr>
            <w:tcW w:w="1597" w:type="dxa"/>
            <w:tcBorders>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2A2243" w:rsidRDefault="00FA38D5" w:rsidP="00170429">
            <w:pPr>
              <w:rPr>
                <w:rFonts w:ascii="Times New Roman" w:hAnsi="Times New Roman"/>
                <w:b/>
              </w:rPr>
            </w:pPr>
            <w:r>
              <w:rPr>
                <w:rFonts w:ascii="Times New Roman" w:hAnsi="Times New Roman"/>
                <w:b/>
              </w:rPr>
              <w:t>Approx.</w:t>
            </w:r>
            <w:r w:rsidR="00A637A8">
              <w:rPr>
                <w:rFonts w:ascii="Times New Roman" w:hAnsi="Times New Roman"/>
                <w:b/>
              </w:rPr>
              <w:t xml:space="preserve"> </w:t>
            </w:r>
          </w:p>
          <w:p w:rsidR="00A637A8" w:rsidRPr="00112A6B" w:rsidRDefault="00A637A8" w:rsidP="00170429">
            <w:pPr>
              <w:rPr>
                <w:rFonts w:ascii="Times New Roman" w:hAnsi="Times New Roman"/>
                <w:b/>
              </w:rPr>
            </w:pPr>
            <w:r>
              <w:rPr>
                <w:rFonts w:ascii="Times New Roman" w:hAnsi="Times New Roman"/>
                <w:b/>
              </w:rPr>
              <w:t>$80K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EMP: A1,A3,A5,A6,A7</w:t>
            </w:r>
          </w:p>
        </w:tc>
      </w:tr>
      <w:tr w:rsidR="002A2243" w:rsidRPr="00112A6B" w:rsidTr="00225214">
        <w:trPr>
          <w:trHeight w:val="720"/>
        </w:trPr>
        <w:tc>
          <w:tcPr>
            <w:tcW w:w="8402" w:type="dxa"/>
            <w:tcBorders>
              <w:right w:val="single" w:sz="4" w:space="0" w:color="auto"/>
            </w:tcBorders>
          </w:tcPr>
          <w:p w:rsidR="002A2243" w:rsidRDefault="00225214" w:rsidP="00B53503">
            <w:pPr>
              <w:rPr>
                <w:b/>
                <w:u w:val="single"/>
              </w:rPr>
            </w:pPr>
            <w:r>
              <w:rPr>
                <w:b/>
                <w:u w:val="single"/>
              </w:rPr>
              <w:t>9</w:t>
            </w:r>
            <w:r w:rsidR="002A2243">
              <w:rPr>
                <w:b/>
                <w:u w:val="single"/>
              </w:rPr>
              <w:t xml:space="preserve">. A&amp;R Evaluator </w:t>
            </w:r>
          </w:p>
          <w:p w:rsidR="002A2243" w:rsidRDefault="002A2243" w:rsidP="002A2243">
            <w:pPr>
              <w:rPr>
                <w:b/>
                <w:u w:val="single"/>
              </w:rPr>
            </w:pPr>
            <w:r w:rsidRPr="002A2243">
              <w:rPr>
                <w:u w:val="single"/>
              </w:rPr>
              <w:t xml:space="preserve">Reason: to support SSSP mandate and </w:t>
            </w:r>
            <w:proofErr w:type="spellStart"/>
            <w:r w:rsidRPr="002A2243">
              <w:rPr>
                <w:u w:val="single"/>
              </w:rPr>
              <w:t>DegreeWorks</w:t>
            </w:r>
            <w:proofErr w:type="spellEnd"/>
            <w:r w:rsidRPr="002A2243">
              <w:rPr>
                <w:u w:val="single"/>
              </w:rPr>
              <w:t xml:space="preserve"> Implementation</w:t>
            </w:r>
          </w:p>
        </w:tc>
        <w:tc>
          <w:tcPr>
            <w:tcW w:w="1597" w:type="dxa"/>
            <w:tcBorders>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A637A8" w:rsidRDefault="00A637A8" w:rsidP="00170429">
            <w:pPr>
              <w:rPr>
                <w:rFonts w:ascii="Times New Roman" w:hAnsi="Times New Roman"/>
                <w:b/>
              </w:rPr>
            </w:pPr>
            <w:bookmarkStart w:id="0" w:name="_GoBack"/>
            <w:bookmarkEnd w:id="0"/>
            <w:r>
              <w:rPr>
                <w:rFonts w:ascii="Times New Roman" w:hAnsi="Times New Roman"/>
                <w:b/>
              </w:rPr>
              <w:t>Update:</w:t>
            </w:r>
          </w:p>
          <w:p w:rsidR="00A637A8" w:rsidRPr="00112A6B" w:rsidRDefault="00A637A8" w:rsidP="00170429">
            <w:pPr>
              <w:rPr>
                <w:rFonts w:ascii="Times New Roman" w:hAnsi="Times New Roman"/>
                <w:b/>
              </w:rPr>
            </w:pPr>
            <w:r>
              <w:rPr>
                <w:rFonts w:ascii="Times New Roman" w:hAnsi="Times New Roman"/>
                <w:b/>
              </w:rPr>
              <w:t>Hired</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EMP: A2,A3,C2,C3</w:t>
            </w:r>
          </w:p>
        </w:tc>
      </w:tr>
      <w:tr w:rsidR="002A2243" w:rsidRPr="00112A6B" w:rsidTr="00225214">
        <w:trPr>
          <w:trHeight w:val="720"/>
        </w:trPr>
        <w:tc>
          <w:tcPr>
            <w:tcW w:w="8402" w:type="dxa"/>
            <w:tcBorders>
              <w:right w:val="single" w:sz="4" w:space="0" w:color="auto"/>
            </w:tcBorders>
          </w:tcPr>
          <w:p w:rsidR="002A2243" w:rsidRDefault="00225214" w:rsidP="00B53503">
            <w:pPr>
              <w:rPr>
                <w:b/>
                <w:u w:val="single"/>
              </w:rPr>
            </w:pPr>
            <w:r>
              <w:rPr>
                <w:b/>
                <w:u w:val="single"/>
              </w:rPr>
              <w:t>10</w:t>
            </w:r>
            <w:r w:rsidR="002A2243">
              <w:rPr>
                <w:b/>
                <w:u w:val="single"/>
              </w:rPr>
              <w:t xml:space="preserve">. </w:t>
            </w:r>
            <w:proofErr w:type="spellStart"/>
            <w:r w:rsidR="002A2243">
              <w:rPr>
                <w:b/>
                <w:u w:val="single"/>
              </w:rPr>
              <w:t>DegreeWorks</w:t>
            </w:r>
            <w:proofErr w:type="spellEnd"/>
            <w:r w:rsidR="002A2243">
              <w:rPr>
                <w:b/>
                <w:u w:val="single"/>
              </w:rPr>
              <w:t xml:space="preserve"> Coordinator</w:t>
            </w:r>
          </w:p>
          <w:p w:rsidR="002A2243" w:rsidRPr="00C54E9C" w:rsidRDefault="002A2243" w:rsidP="00B53503">
            <w:pPr>
              <w:rPr>
                <w:u w:val="single"/>
              </w:rPr>
            </w:pPr>
            <w:r w:rsidRPr="00C54E9C">
              <w:rPr>
                <w:u w:val="single"/>
              </w:rPr>
              <w:t xml:space="preserve">Reason:  </w:t>
            </w:r>
            <w:r w:rsidR="00C54E9C">
              <w:rPr>
                <w:u w:val="single"/>
              </w:rPr>
              <w:t>To continue the implementation of the system in order to aid SSSP requirements</w:t>
            </w:r>
          </w:p>
        </w:tc>
        <w:tc>
          <w:tcPr>
            <w:tcW w:w="1597" w:type="dxa"/>
            <w:tcBorders>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2A2243" w:rsidRDefault="00A637A8" w:rsidP="00170429">
            <w:pPr>
              <w:rPr>
                <w:rFonts w:ascii="Times New Roman" w:hAnsi="Times New Roman"/>
                <w:b/>
              </w:rPr>
            </w:pPr>
            <w:r>
              <w:rPr>
                <w:rFonts w:ascii="Times New Roman" w:hAnsi="Times New Roman"/>
                <w:b/>
              </w:rPr>
              <w:t>Update:</w:t>
            </w:r>
          </w:p>
          <w:p w:rsidR="00A637A8" w:rsidRPr="00112A6B" w:rsidRDefault="00A637A8" w:rsidP="00170429">
            <w:pPr>
              <w:rPr>
                <w:rFonts w:ascii="Times New Roman" w:hAnsi="Times New Roman"/>
                <w:b/>
              </w:rPr>
            </w:pPr>
            <w:r>
              <w:rPr>
                <w:rFonts w:ascii="Times New Roman" w:hAnsi="Times New Roman"/>
                <w:b/>
              </w:rPr>
              <w:t>hired</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2A2243" w:rsidRDefault="002A2243" w:rsidP="00170429">
            <w:pPr>
              <w:rPr>
                <w:rFonts w:ascii="Times New Roman" w:hAnsi="Times New Roman"/>
                <w:b/>
              </w:rPr>
            </w:pPr>
            <w:r>
              <w:rPr>
                <w:rFonts w:ascii="Times New Roman" w:hAnsi="Times New Roman"/>
                <w:b/>
              </w:rPr>
              <w:t>EMP: A2,A3,A5,C3</w:t>
            </w:r>
          </w:p>
        </w:tc>
      </w:tr>
      <w:tr w:rsidR="00C54E9C" w:rsidRPr="00112A6B" w:rsidTr="00225214">
        <w:trPr>
          <w:trHeight w:val="720"/>
        </w:trPr>
        <w:tc>
          <w:tcPr>
            <w:tcW w:w="8402" w:type="dxa"/>
            <w:tcBorders>
              <w:right w:val="single" w:sz="4" w:space="0" w:color="auto"/>
            </w:tcBorders>
          </w:tcPr>
          <w:p w:rsidR="00C54E9C" w:rsidRDefault="00225214" w:rsidP="00B53503">
            <w:pPr>
              <w:rPr>
                <w:b/>
              </w:rPr>
            </w:pPr>
            <w:r>
              <w:rPr>
                <w:b/>
              </w:rPr>
              <w:t>11</w:t>
            </w:r>
            <w:r w:rsidR="00C54E9C" w:rsidRPr="00C54E9C">
              <w:rPr>
                <w:b/>
              </w:rPr>
              <w:t>. Administrative Assistant (part-time to full-time)</w:t>
            </w:r>
          </w:p>
          <w:p w:rsidR="00C54E9C" w:rsidRPr="00C54E9C" w:rsidRDefault="00C54E9C" w:rsidP="00B53503">
            <w:pPr>
              <w:rPr>
                <w:u w:val="single"/>
              </w:rPr>
            </w:pPr>
            <w:r w:rsidRPr="00C54E9C">
              <w:lastRenderedPageBreak/>
              <w:t xml:space="preserve">Reason: </w:t>
            </w:r>
            <w:r>
              <w:t>to support the Dean adequately</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lastRenderedPageBreak/>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A637A8" w:rsidP="00170429">
            <w:pPr>
              <w:rPr>
                <w:rFonts w:ascii="Times New Roman" w:hAnsi="Times New Roman"/>
                <w:b/>
              </w:rPr>
            </w:pPr>
            <w:r>
              <w:rPr>
                <w:rFonts w:ascii="Times New Roman" w:hAnsi="Times New Roman"/>
                <w:b/>
              </w:rPr>
              <w:t>Update:</w:t>
            </w:r>
          </w:p>
          <w:p w:rsidR="00A637A8" w:rsidRPr="00112A6B" w:rsidRDefault="00A637A8" w:rsidP="00170429">
            <w:pPr>
              <w:rPr>
                <w:rFonts w:ascii="Times New Roman" w:hAnsi="Times New Roman"/>
                <w:b/>
              </w:rPr>
            </w:pPr>
            <w:r>
              <w:rPr>
                <w:rFonts w:ascii="Times New Roman" w:hAnsi="Times New Roman"/>
                <w:b/>
              </w:rPr>
              <w:lastRenderedPageBreak/>
              <w:t>done</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lastRenderedPageBreak/>
              <w:t>EMP: C3, A2</w:t>
            </w:r>
          </w:p>
        </w:tc>
      </w:tr>
      <w:tr w:rsidR="00C54E9C" w:rsidRPr="00112A6B" w:rsidTr="00225214">
        <w:trPr>
          <w:trHeight w:val="720"/>
        </w:trPr>
        <w:tc>
          <w:tcPr>
            <w:tcW w:w="8402" w:type="dxa"/>
            <w:tcBorders>
              <w:right w:val="single" w:sz="4" w:space="0" w:color="auto"/>
            </w:tcBorders>
          </w:tcPr>
          <w:p w:rsidR="00C54E9C" w:rsidRPr="00C54E9C" w:rsidRDefault="00225214" w:rsidP="00B53503">
            <w:pPr>
              <w:rPr>
                <w:b/>
              </w:rPr>
            </w:pPr>
            <w:r>
              <w:rPr>
                <w:b/>
              </w:rPr>
              <w:lastRenderedPageBreak/>
              <w:t>12</w:t>
            </w:r>
            <w:r w:rsidR="00C54E9C" w:rsidRPr="00C54E9C">
              <w:rPr>
                <w:b/>
              </w:rPr>
              <w:t>. 2 new positions to address Online Service Center</w:t>
            </w:r>
          </w:p>
          <w:p w:rsidR="00C54E9C" w:rsidRPr="00C54E9C" w:rsidRDefault="00C54E9C" w:rsidP="00B53503">
            <w:r w:rsidRPr="00C54E9C">
              <w:t>Reason:</w:t>
            </w:r>
            <w:r>
              <w:t xml:space="preserve">  To address access to student services that are provided online </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A637A8" w:rsidRDefault="00FA38D5" w:rsidP="00170429">
            <w:pPr>
              <w:rPr>
                <w:rFonts w:ascii="Times New Roman" w:hAnsi="Times New Roman"/>
                <w:b/>
              </w:rPr>
            </w:pPr>
            <w:r>
              <w:rPr>
                <w:rFonts w:ascii="Times New Roman" w:hAnsi="Times New Roman"/>
                <w:b/>
              </w:rPr>
              <w:t>Approx</w:t>
            </w:r>
            <w:r w:rsidR="00A637A8">
              <w:rPr>
                <w:rFonts w:ascii="Times New Roman" w:hAnsi="Times New Roman"/>
                <w:b/>
              </w:rPr>
              <w:t>.</w:t>
            </w:r>
          </w:p>
          <w:p w:rsidR="00C54E9C" w:rsidRPr="00112A6B" w:rsidRDefault="00A637A8" w:rsidP="00A637A8">
            <w:pPr>
              <w:rPr>
                <w:rFonts w:ascii="Times New Roman" w:hAnsi="Times New Roman"/>
                <w:b/>
              </w:rPr>
            </w:pPr>
            <w:r>
              <w:rPr>
                <w:rFonts w:ascii="Times New Roman" w:hAnsi="Times New Roman"/>
                <w:b/>
              </w:rPr>
              <w:t xml:space="preserve">$50 K </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EMP: C3, A2</w:t>
            </w:r>
          </w:p>
        </w:tc>
      </w:tr>
      <w:tr w:rsidR="00C54E9C" w:rsidRPr="00112A6B" w:rsidTr="00225214">
        <w:trPr>
          <w:trHeight w:val="1367"/>
        </w:trPr>
        <w:tc>
          <w:tcPr>
            <w:tcW w:w="8402" w:type="dxa"/>
            <w:tcBorders>
              <w:right w:val="single" w:sz="4" w:space="0" w:color="auto"/>
            </w:tcBorders>
          </w:tcPr>
          <w:p w:rsidR="00C54E9C" w:rsidRDefault="00225214" w:rsidP="00B53503">
            <w:pPr>
              <w:rPr>
                <w:b/>
              </w:rPr>
            </w:pPr>
            <w:r>
              <w:rPr>
                <w:b/>
              </w:rPr>
              <w:t>13</w:t>
            </w:r>
            <w:r w:rsidR="00C54E9C" w:rsidRPr="00C54E9C">
              <w:rPr>
                <w:b/>
              </w:rPr>
              <w:t>.</w:t>
            </w:r>
            <w:r w:rsidR="00C54E9C">
              <w:rPr>
                <w:b/>
              </w:rPr>
              <w:t xml:space="preserve"> Financial Aid</w:t>
            </w:r>
            <w:r w:rsidR="00C54E9C" w:rsidRPr="00C54E9C">
              <w:rPr>
                <w:b/>
              </w:rPr>
              <w:t xml:space="preserve"> Hire 2 new positions </w:t>
            </w:r>
          </w:p>
          <w:p w:rsidR="00C54E9C" w:rsidRPr="00C54E9C" w:rsidRDefault="00C54E9C" w:rsidP="00B53503">
            <w:r w:rsidRPr="00C54E9C">
              <w:t>Reason: to address compliance requirements, Banner system upgrades, and increased number of financial aid students</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FA38D5" w:rsidP="00170429">
            <w:pPr>
              <w:rPr>
                <w:rFonts w:ascii="Times New Roman" w:hAnsi="Times New Roman"/>
                <w:b/>
              </w:rPr>
            </w:pPr>
            <w:r>
              <w:rPr>
                <w:rFonts w:ascii="Times New Roman" w:hAnsi="Times New Roman"/>
                <w:b/>
              </w:rPr>
              <w:t>Approx</w:t>
            </w:r>
            <w:r w:rsidR="00A637A8">
              <w:rPr>
                <w:rFonts w:ascii="Times New Roman" w:hAnsi="Times New Roman"/>
                <w:b/>
              </w:rPr>
              <w:t>.</w:t>
            </w:r>
          </w:p>
          <w:p w:rsidR="00A637A8" w:rsidRPr="00112A6B" w:rsidRDefault="00A637A8" w:rsidP="00170429">
            <w:pPr>
              <w:rPr>
                <w:rFonts w:ascii="Times New Roman" w:hAnsi="Times New Roman"/>
                <w:b/>
              </w:rPr>
            </w:pPr>
            <w:r>
              <w:rPr>
                <w:rFonts w:ascii="Times New Roman" w:hAnsi="Times New Roman"/>
                <w:b/>
              </w:rPr>
              <w:t>$60 K each</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EMP: C3, A2, A3</w:t>
            </w:r>
          </w:p>
        </w:tc>
      </w:tr>
      <w:tr w:rsidR="00C54E9C" w:rsidRPr="00112A6B" w:rsidTr="00225214">
        <w:trPr>
          <w:trHeight w:val="720"/>
        </w:trPr>
        <w:tc>
          <w:tcPr>
            <w:tcW w:w="8402" w:type="dxa"/>
            <w:tcBorders>
              <w:right w:val="single" w:sz="4" w:space="0" w:color="auto"/>
            </w:tcBorders>
          </w:tcPr>
          <w:p w:rsidR="00C54E9C" w:rsidRPr="00C54E9C" w:rsidRDefault="00225214" w:rsidP="00B53503">
            <w:pPr>
              <w:rPr>
                <w:b/>
              </w:rPr>
            </w:pPr>
            <w:r>
              <w:rPr>
                <w:b/>
              </w:rPr>
              <w:t>14</w:t>
            </w:r>
            <w:r w:rsidR="00C54E9C" w:rsidRPr="00C54E9C">
              <w:rPr>
                <w:b/>
              </w:rPr>
              <w:t xml:space="preserve">. Veterans Part-time certifying official </w:t>
            </w:r>
          </w:p>
          <w:p w:rsidR="00C54E9C" w:rsidRDefault="00C54E9C" w:rsidP="00B53503">
            <w:pPr>
              <w:rPr>
                <w:b/>
              </w:rPr>
            </w:pPr>
            <w:r>
              <w:t>Reason: to assist with benefits certification and supervising the Veterans Resource Center</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FA38D5" w:rsidP="00170429">
            <w:pPr>
              <w:rPr>
                <w:rFonts w:ascii="Times New Roman" w:hAnsi="Times New Roman"/>
                <w:b/>
              </w:rPr>
            </w:pPr>
            <w:r>
              <w:rPr>
                <w:rFonts w:ascii="Times New Roman" w:hAnsi="Times New Roman"/>
                <w:b/>
              </w:rPr>
              <w:t>Approx.</w:t>
            </w:r>
          </w:p>
          <w:p w:rsidR="00A637A8" w:rsidRPr="00112A6B" w:rsidRDefault="00A637A8" w:rsidP="00170429">
            <w:pPr>
              <w:rPr>
                <w:rFonts w:ascii="Times New Roman" w:hAnsi="Times New Roman"/>
                <w:b/>
              </w:rPr>
            </w:pPr>
            <w:r>
              <w:rPr>
                <w:rFonts w:ascii="Times New Roman" w:hAnsi="Times New Roman"/>
                <w:b/>
              </w:rPr>
              <w:t>$60 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EMP: A1,A2,A3,C3,A5</w:t>
            </w:r>
          </w:p>
        </w:tc>
      </w:tr>
      <w:tr w:rsidR="00C54E9C" w:rsidRPr="00112A6B" w:rsidTr="00225214">
        <w:trPr>
          <w:trHeight w:val="720"/>
        </w:trPr>
        <w:tc>
          <w:tcPr>
            <w:tcW w:w="8402" w:type="dxa"/>
            <w:tcBorders>
              <w:right w:val="single" w:sz="4" w:space="0" w:color="auto"/>
            </w:tcBorders>
          </w:tcPr>
          <w:p w:rsidR="00C54E9C" w:rsidRDefault="00225214" w:rsidP="00B53503">
            <w:pPr>
              <w:rPr>
                <w:b/>
              </w:rPr>
            </w:pPr>
            <w:r>
              <w:rPr>
                <w:b/>
              </w:rPr>
              <w:t>15</w:t>
            </w:r>
            <w:r w:rsidR="00C54E9C" w:rsidRPr="00C54E9C">
              <w:rPr>
                <w:b/>
              </w:rPr>
              <w:t>.  Dedicated Veterans Counselor</w:t>
            </w:r>
          </w:p>
          <w:p w:rsidR="00C54E9C" w:rsidRPr="00C54E9C" w:rsidRDefault="00C54E9C" w:rsidP="00B53503">
            <w:r w:rsidRPr="00C54E9C">
              <w:t>Reason:  to provide specialized services for this population</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A637A8" w:rsidP="00170429">
            <w:pPr>
              <w:rPr>
                <w:rFonts w:ascii="Times New Roman" w:hAnsi="Times New Roman"/>
                <w:b/>
              </w:rPr>
            </w:pPr>
            <w:r>
              <w:rPr>
                <w:rFonts w:ascii="Times New Roman" w:hAnsi="Times New Roman"/>
                <w:b/>
              </w:rPr>
              <w:t>Update:</w:t>
            </w:r>
          </w:p>
          <w:p w:rsidR="00A637A8" w:rsidRPr="00112A6B" w:rsidRDefault="00A637A8" w:rsidP="00170429">
            <w:pPr>
              <w:rPr>
                <w:rFonts w:ascii="Times New Roman" w:hAnsi="Times New Roman"/>
                <w:b/>
              </w:rPr>
            </w:pPr>
            <w:r>
              <w:rPr>
                <w:rFonts w:ascii="Times New Roman" w:hAnsi="Times New Roman"/>
                <w:b/>
              </w:rPr>
              <w:t>hired</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sidRPr="00C54E9C">
              <w:rPr>
                <w:rFonts w:ascii="Times New Roman" w:hAnsi="Times New Roman"/>
                <w:b/>
              </w:rPr>
              <w:t>EMP: A1,A2,A3,C3,A5</w:t>
            </w:r>
          </w:p>
        </w:tc>
      </w:tr>
      <w:tr w:rsidR="00C54E9C" w:rsidRPr="00112A6B" w:rsidTr="00225214">
        <w:trPr>
          <w:trHeight w:val="720"/>
        </w:trPr>
        <w:tc>
          <w:tcPr>
            <w:tcW w:w="8402" w:type="dxa"/>
            <w:tcBorders>
              <w:right w:val="single" w:sz="4" w:space="0" w:color="auto"/>
            </w:tcBorders>
          </w:tcPr>
          <w:p w:rsidR="00C54E9C" w:rsidRDefault="00225214" w:rsidP="00B53503">
            <w:pPr>
              <w:rPr>
                <w:b/>
              </w:rPr>
            </w:pPr>
            <w:r>
              <w:rPr>
                <w:b/>
              </w:rPr>
              <w:t>16</w:t>
            </w:r>
            <w:r w:rsidR="00C54E9C">
              <w:rPr>
                <w:b/>
              </w:rPr>
              <w:t>. International Students: Increase counselor reassigned time</w:t>
            </w:r>
          </w:p>
          <w:p w:rsidR="00C54E9C" w:rsidRPr="00C54E9C" w:rsidRDefault="00C54E9C" w:rsidP="00B53503">
            <w:r w:rsidRPr="00C54E9C">
              <w:t>Reason:  to support international students program development</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FA38D5" w:rsidP="00170429">
            <w:pPr>
              <w:rPr>
                <w:rFonts w:ascii="Times New Roman" w:hAnsi="Times New Roman"/>
                <w:b/>
              </w:rPr>
            </w:pPr>
            <w:r>
              <w:rPr>
                <w:rFonts w:ascii="Times New Roman" w:hAnsi="Times New Roman"/>
                <w:b/>
              </w:rPr>
              <w:t>Approx.</w:t>
            </w:r>
          </w:p>
          <w:p w:rsidR="00A637A8" w:rsidRPr="00112A6B" w:rsidRDefault="00A637A8" w:rsidP="00170429">
            <w:pPr>
              <w:rPr>
                <w:rFonts w:ascii="Times New Roman" w:hAnsi="Times New Roman"/>
                <w:b/>
              </w:rPr>
            </w:pPr>
            <w:r>
              <w:rPr>
                <w:rFonts w:ascii="Times New Roman" w:hAnsi="Times New Roman"/>
                <w:b/>
              </w:rPr>
              <w:t>$25K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Pr="00C54E9C" w:rsidRDefault="00C54E9C" w:rsidP="00170429">
            <w:pPr>
              <w:rPr>
                <w:rFonts w:ascii="Times New Roman" w:hAnsi="Times New Roman"/>
                <w:b/>
              </w:rPr>
            </w:pPr>
            <w:r>
              <w:rPr>
                <w:rFonts w:ascii="Times New Roman" w:hAnsi="Times New Roman"/>
                <w:b/>
              </w:rPr>
              <w:t>EMP: A1,A2,A5,A7</w:t>
            </w:r>
          </w:p>
        </w:tc>
      </w:tr>
      <w:tr w:rsidR="00C54E9C" w:rsidRPr="00112A6B" w:rsidTr="00225214">
        <w:trPr>
          <w:trHeight w:val="720"/>
        </w:trPr>
        <w:tc>
          <w:tcPr>
            <w:tcW w:w="8402" w:type="dxa"/>
            <w:tcBorders>
              <w:right w:val="single" w:sz="4" w:space="0" w:color="auto"/>
            </w:tcBorders>
          </w:tcPr>
          <w:p w:rsidR="00C54E9C" w:rsidRDefault="00225214" w:rsidP="00B53503">
            <w:pPr>
              <w:rPr>
                <w:b/>
              </w:rPr>
            </w:pPr>
            <w:r>
              <w:rPr>
                <w:b/>
              </w:rPr>
              <w:t>17</w:t>
            </w:r>
            <w:r w:rsidR="00C54E9C">
              <w:rPr>
                <w:b/>
              </w:rPr>
              <w:t>. EOPS: Restore CARE Counselor Assistant II</w:t>
            </w:r>
          </w:p>
          <w:p w:rsidR="00C54E9C" w:rsidRPr="00C54E9C" w:rsidRDefault="00C54E9C" w:rsidP="00B53503">
            <w:r w:rsidRPr="00C54E9C">
              <w:t xml:space="preserve">Reason:  To provide adequate staffing levels for service </w:t>
            </w:r>
          </w:p>
        </w:tc>
        <w:tc>
          <w:tcPr>
            <w:tcW w:w="1597" w:type="dxa"/>
            <w:tcBorders>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R</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C54E9C" w:rsidRDefault="00FA38D5" w:rsidP="00170429">
            <w:pPr>
              <w:rPr>
                <w:rFonts w:ascii="Times New Roman" w:hAnsi="Times New Roman"/>
                <w:b/>
              </w:rPr>
            </w:pPr>
            <w:r>
              <w:rPr>
                <w:rFonts w:ascii="Times New Roman" w:hAnsi="Times New Roman"/>
                <w:b/>
              </w:rPr>
              <w:t>Approx.</w:t>
            </w:r>
          </w:p>
          <w:p w:rsidR="00A637A8" w:rsidRPr="00112A6B" w:rsidRDefault="00A637A8" w:rsidP="00170429">
            <w:pPr>
              <w:rPr>
                <w:rFonts w:ascii="Times New Roman" w:hAnsi="Times New Roman"/>
                <w:b/>
              </w:rPr>
            </w:pPr>
            <w:r>
              <w:rPr>
                <w:rFonts w:ascii="Times New Roman" w:hAnsi="Times New Roman"/>
                <w:b/>
              </w:rPr>
              <w:t>$40K</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C54E9C" w:rsidRDefault="00C54E9C" w:rsidP="00170429">
            <w:pPr>
              <w:rPr>
                <w:rFonts w:ascii="Times New Roman" w:hAnsi="Times New Roman"/>
                <w:b/>
              </w:rPr>
            </w:pPr>
            <w:r>
              <w:rPr>
                <w:rFonts w:ascii="Times New Roman" w:hAnsi="Times New Roman"/>
                <w:b/>
              </w:rPr>
              <w:t>EMP: C3</w:t>
            </w:r>
          </w:p>
        </w:tc>
      </w:tr>
      <w:tr w:rsidR="00475980" w:rsidRPr="00112A6B" w:rsidTr="00225214">
        <w:trPr>
          <w:trHeight w:val="720"/>
        </w:trPr>
        <w:tc>
          <w:tcPr>
            <w:tcW w:w="8402" w:type="dxa"/>
            <w:tcBorders>
              <w:right w:val="single" w:sz="4" w:space="0" w:color="auto"/>
            </w:tcBorders>
          </w:tcPr>
          <w:p w:rsidR="00475980" w:rsidRDefault="00225214" w:rsidP="00B53503">
            <w:pPr>
              <w:rPr>
                <w:b/>
              </w:rPr>
            </w:pPr>
            <w:r>
              <w:rPr>
                <w:b/>
              </w:rPr>
              <w:t>18</w:t>
            </w:r>
            <w:r w:rsidR="00475980">
              <w:rPr>
                <w:b/>
              </w:rPr>
              <w:t xml:space="preserve">: EOPS: Hire a part time Counselor </w:t>
            </w:r>
          </w:p>
          <w:p w:rsidR="00475980" w:rsidRPr="00475980" w:rsidRDefault="00475980" w:rsidP="00B53503">
            <w:r w:rsidRPr="00475980">
              <w:t xml:space="preserve">Reason: to provided required SSSP and Equity services to students </w:t>
            </w:r>
          </w:p>
        </w:tc>
        <w:tc>
          <w:tcPr>
            <w:tcW w:w="1597" w:type="dxa"/>
            <w:tcBorders>
              <w:right w:val="single" w:sz="4" w:space="0" w:color="auto"/>
            </w:tcBorders>
            <w:shd w:val="clear" w:color="auto" w:fill="E6E6E6"/>
          </w:tcPr>
          <w:p w:rsidR="00475980" w:rsidRDefault="00475980" w:rsidP="00170429">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475980" w:rsidRDefault="00A637A8" w:rsidP="00170429">
            <w:pPr>
              <w:rPr>
                <w:rFonts w:ascii="Times New Roman" w:hAnsi="Times New Roman"/>
                <w:b/>
              </w:rPr>
            </w:pPr>
            <w:r>
              <w:rPr>
                <w:rFonts w:ascii="Times New Roman" w:hAnsi="Times New Roman"/>
                <w:b/>
              </w:rPr>
              <w:t>Update:</w:t>
            </w:r>
          </w:p>
          <w:p w:rsidR="00A637A8" w:rsidRPr="00112A6B" w:rsidRDefault="00A637A8" w:rsidP="00170429">
            <w:pPr>
              <w:rPr>
                <w:rFonts w:ascii="Times New Roman" w:hAnsi="Times New Roman"/>
                <w:b/>
              </w:rPr>
            </w:pPr>
            <w:r>
              <w:rPr>
                <w:rFonts w:ascii="Times New Roman" w:hAnsi="Times New Roman"/>
                <w:b/>
              </w:rPr>
              <w:t>hired</w:t>
            </w:r>
          </w:p>
        </w:tc>
        <w:tc>
          <w:tcPr>
            <w:tcW w:w="1781" w:type="dxa"/>
            <w:tcBorders>
              <w:top w:val="single" w:sz="4" w:space="0" w:color="auto"/>
              <w:left w:val="single" w:sz="4" w:space="0" w:color="auto"/>
              <w:bottom w:val="single" w:sz="4" w:space="0" w:color="auto"/>
              <w:right w:val="single" w:sz="4" w:space="0" w:color="auto"/>
            </w:tcBorders>
            <w:shd w:val="clear" w:color="auto" w:fill="E6E6E6"/>
          </w:tcPr>
          <w:p w:rsidR="00475980" w:rsidRDefault="00475980" w:rsidP="00170429">
            <w:pPr>
              <w:rPr>
                <w:rFonts w:ascii="Times New Roman" w:hAnsi="Times New Roman"/>
                <w:b/>
              </w:rPr>
            </w:pPr>
            <w:r>
              <w:rPr>
                <w:rFonts w:ascii="Times New Roman" w:hAnsi="Times New Roman"/>
                <w:b/>
              </w:rPr>
              <w:t>EMP: C3, A2,A5,C2</w:t>
            </w:r>
          </w:p>
        </w:tc>
      </w:tr>
    </w:tbl>
    <w:p w:rsidR="00497AD4" w:rsidRPr="00112A6B" w:rsidRDefault="00497AD4" w:rsidP="002F73B1">
      <w:pPr>
        <w:spacing w:after="0" w:line="240" w:lineRule="auto"/>
      </w:pPr>
    </w:p>
    <w:p w:rsidR="00981972" w:rsidRPr="00112A6B" w:rsidRDefault="00981972" w:rsidP="002F73B1">
      <w:pPr>
        <w:spacing w:after="0" w:line="240" w:lineRule="auto"/>
      </w:pPr>
    </w:p>
    <w:p w:rsidR="00F9400F" w:rsidRPr="00112A6B" w:rsidRDefault="00F9400F" w:rsidP="00F9400F">
      <w:pPr>
        <w:pStyle w:val="Heading1"/>
      </w:pPr>
      <w:r>
        <w:t>FACILITIES</w:t>
      </w:r>
    </w:p>
    <w:p w:rsidR="00981972" w:rsidRPr="00112A6B" w:rsidRDefault="00981972" w:rsidP="002F73B1">
      <w:pPr>
        <w:spacing w:after="0" w:line="240" w:lineRule="auto"/>
      </w:pPr>
    </w:p>
    <w:p w:rsidR="00981972" w:rsidRPr="00112A6B" w:rsidRDefault="00F9400F" w:rsidP="002F73B1">
      <w:pPr>
        <w:spacing w:after="0" w:line="240" w:lineRule="auto"/>
      </w:pPr>
      <w:r>
        <w:lastRenderedPageBreak/>
        <w:t>A</w:t>
      </w:r>
      <w:r w:rsidR="00204A72" w:rsidRPr="00112A6B">
        <w:t>. Facilities Needs</w:t>
      </w:r>
    </w:p>
    <w:p w:rsidR="00204A72" w:rsidRPr="00112A6B" w:rsidRDefault="00204A72" w:rsidP="00204A72">
      <w:pPr>
        <w:jc w:val="center"/>
        <w:rPr>
          <w:rFonts w:ascii="Times New Roman" w:hAnsi="Times New Roman"/>
          <w:b/>
          <w:sz w:val="32"/>
          <w:szCs w:val="32"/>
        </w:rPr>
      </w:pPr>
      <w:r w:rsidRPr="00112A6B">
        <w:rPr>
          <w:rFonts w:ascii="Times New Roman" w:hAnsi="Times New Roman"/>
          <w:b/>
        </w:rPr>
        <w:t>FACILITES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gridCol w:w="1710"/>
      </w:tblGrid>
      <w:tr w:rsidR="00112A6B" w:rsidRPr="00112A6B" w:rsidTr="00204A72">
        <w:trPr>
          <w:trHeight w:val="971"/>
        </w:trPr>
        <w:tc>
          <w:tcPr>
            <w:tcW w:w="10255" w:type="dxa"/>
            <w:tcBorders>
              <w:right w:val="single" w:sz="4" w:space="0" w:color="auto"/>
            </w:tcBorders>
            <w:vAlign w:val="center"/>
          </w:tcPr>
          <w:p w:rsidR="00204A72" w:rsidRPr="00112A6B" w:rsidRDefault="00204A72" w:rsidP="00170429">
            <w:pPr>
              <w:rPr>
                <w:rFonts w:ascii="Times New Roman" w:hAnsi="Times New Roman"/>
                <w:b/>
              </w:rPr>
            </w:pPr>
            <w:r w:rsidRPr="00112A6B">
              <w:rPr>
                <w:rFonts w:ascii="Times New Roman" w:hAnsi="Times New Roman"/>
                <w:b/>
              </w:rPr>
              <w:t>List the Facilities Need and the Reason</w:t>
            </w:r>
          </w:p>
          <w:p w:rsidR="00204A72" w:rsidRPr="00112A6B" w:rsidRDefault="00204A72" w:rsidP="00170429">
            <w:pPr>
              <w:rPr>
                <w:rFonts w:ascii="Times New Roman" w:hAnsi="Times New Roman"/>
                <w:b/>
              </w:rPr>
            </w:pP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170429" w:rsidP="00170429">
            <w:pPr>
              <w:jc w:val="center"/>
              <w:rPr>
                <w:rFonts w:ascii="Times New Roman" w:hAnsi="Times New Roman"/>
                <w:b/>
              </w:rPr>
            </w:pPr>
            <w:r w:rsidRPr="00112A6B">
              <w:rPr>
                <w:rFonts w:ascii="Times New Roman" w:hAnsi="Times New Roman"/>
                <w:b/>
              </w:rPr>
              <w:t xml:space="preserve">EMP Goals or Planning Priorities Linked </w:t>
            </w:r>
          </w:p>
        </w:tc>
      </w:tr>
      <w:tr w:rsidR="00112A6B" w:rsidRPr="00112A6B" w:rsidTr="00204A72">
        <w:trPr>
          <w:cantSplit/>
          <w:trHeight w:val="1016"/>
        </w:trPr>
        <w:tc>
          <w:tcPr>
            <w:tcW w:w="10255" w:type="dxa"/>
            <w:tcBorders>
              <w:right w:val="single" w:sz="4" w:space="0" w:color="auto"/>
            </w:tcBorders>
          </w:tcPr>
          <w:p w:rsidR="000B55DD" w:rsidRDefault="000B55DD" w:rsidP="000B55DD">
            <w:pPr>
              <w:rPr>
                <w:rFonts w:ascii="Times New Roman" w:hAnsi="Times New Roman"/>
                <w:b/>
              </w:rPr>
            </w:pPr>
            <w:r>
              <w:rPr>
                <w:rFonts w:ascii="Times New Roman" w:hAnsi="Times New Roman"/>
                <w:b/>
              </w:rPr>
              <w:t xml:space="preserve">1. </w:t>
            </w:r>
            <w:r w:rsidR="002A2243">
              <w:rPr>
                <w:rFonts w:ascii="Times New Roman" w:hAnsi="Times New Roman"/>
                <w:b/>
              </w:rPr>
              <w:t>Larger space for Wellness Center</w:t>
            </w:r>
          </w:p>
          <w:p w:rsidR="000B55DD" w:rsidRPr="00112A6B" w:rsidRDefault="000B55DD" w:rsidP="000B55DD">
            <w:pPr>
              <w:rPr>
                <w:rFonts w:ascii="Times New Roman" w:hAnsi="Times New Roman"/>
                <w:b/>
              </w:rPr>
            </w:pPr>
            <w:r w:rsidRPr="00112A6B">
              <w:rPr>
                <w:rFonts w:ascii="Times New Roman" w:hAnsi="Times New Roman"/>
                <w:u w:val="single"/>
              </w:rPr>
              <w:t>Reason:</w:t>
            </w:r>
            <w:r w:rsidR="002A2243">
              <w:rPr>
                <w:rFonts w:ascii="Times New Roman" w:hAnsi="Times New Roman"/>
                <w:u w:val="single"/>
              </w:rPr>
              <w:t xml:space="preserve"> Increase staffing, additional support services are being provided to students</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245102" w:rsidP="00170429">
            <w:pPr>
              <w:rPr>
                <w:rFonts w:ascii="Times New Roman" w:hAnsi="Times New Roman"/>
                <w:b/>
              </w:rPr>
            </w:pPr>
            <w:r>
              <w:rPr>
                <w:rFonts w:ascii="Times New Roman" w:hAnsi="Times New Roman"/>
                <w:b/>
              </w:rPr>
              <w:t>EMP: A2,A5,A7,C3</w:t>
            </w:r>
          </w:p>
        </w:tc>
      </w:tr>
      <w:tr w:rsidR="00112A6B" w:rsidRPr="00112A6B" w:rsidTr="00204A72">
        <w:trPr>
          <w:trHeight w:val="720"/>
        </w:trPr>
        <w:tc>
          <w:tcPr>
            <w:tcW w:w="10255" w:type="dxa"/>
            <w:tcBorders>
              <w:right w:val="single" w:sz="4" w:space="0" w:color="auto"/>
            </w:tcBorders>
          </w:tcPr>
          <w:p w:rsidR="00245102" w:rsidRPr="00245102" w:rsidRDefault="000B55DD" w:rsidP="000B55DD">
            <w:pPr>
              <w:rPr>
                <w:b/>
              </w:rPr>
            </w:pPr>
            <w:r w:rsidRPr="00245102">
              <w:rPr>
                <w:rFonts w:ascii="Times New Roman" w:hAnsi="Times New Roman"/>
                <w:b/>
              </w:rPr>
              <w:t>2.</w:t>
            </w:r>
            <w:r w:rsidR="00170429" w:rsidRPr="00245102">
              <w:rPr>
                <w:rFonts w:ascii="Times New Roman" w:hAnsi="Times New Roman"/>
                <w:b/>
              </w:rPr>
              <w:t xml:space="preserve">  </w:t>
            </w:r>
            <w:r w:rsidR="00245102" w:rsidRPr="00245102">
              <w:rPr>
                <w:b/>
              </w:rPr>
              <w:t>VFP: Relocation to a larger facility</w:t>
            </w:r>
          </w:p>
          <w:p w:rsidR="00204A72" w:rsidRPr="00112A6B" w:rsidRDefault="000B55DD" w:rsidP="00245102">
            <w:pPr>
              <w:rPr>
                <w:rFonts w:ascii="Times New Roman" w:hAnsi="Times New Roman"/>
                <w:b/>
              </w:rPr>
            </w:pPr>
            <w:r w:rsidRPr="00112A6B">
              <w:rPr>
                <w:rFonts w:ascii="Times New Roman" w:hAnsi="Times New Roman"/>
                <w:u w:val="single"/>
              </w:rPr>
              <w:t>Reason:</w:t>
            </w:r>
            <w:r w:rsidR="00245102">
              <w:t xml:space="preserve"> that can accommodate more students, services, and have appropriate space dedicated for community and veterans organizations.</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245102" w:rsidP="00170429">
            <w:pPr>
              <w:rPr>
                <w:rFonts w:ascii="Times New Roman" w:hAnsi="Times New Roman"/>
                <w:b/>
              </w:rPr>
            </w:pPr>
            <w:r>
              <w:rPr>
                <w:rFonts w:ascii="Times New Roman" w:hAnsi="Times New Roman"/>
                <w:b/>
              </w:rPr>
              <w:t>EMP: C2,C3,B3,A2,A3,A7</w:t>
            </w:r>
          </w:p>
        </w:tc>
      </w:tr>
    </w:tbl>
    <w:p w:rsidR="00204A72" w:rsidRPr="00112A6B" w:rsidRDefault="00204A72" w:rsidP="002F73B1">
      <w:pPr>
        <w:spacing w:after="0" w:line="240" w:lineRule="auto"/>
      </w:pPr>
    </w:p>
    <w:p w:rsidR="00981972" w:rsidRDefault="00981972"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Default="008332FC" w:rsidP="002F73B1">
      <w:pPr>
        <w:spacing w:after="0" w:line="240" w:lineRule="auto"/>
      </w:pPr>
    </w:p>
    <w:p w:rsidR="008332FC" w:rsidRPr="00112A6B" w:rsidRDefault="008332FC" w:rsidP="002F73B1">
      <w:pPr>
        <w:spacing w:after="0" w:line="240" w:lineRule="auto"/>
      </w:pPr>
    </w:p>
    <w:p w:rsidR="00F9400F" w:rsidRPr="00112A6B" w:rsidRDefault="00F9400F" w:rsidP="00F9400F">
      <w:pPr>
        <w:pStyle w:val="Heading1"/>
      </w:pPr>
      <w:r>
        <w:t xml:space="preserve">TECHNOLOGY AND EQUIPMENT </w:t>
      </w:r>
    </w:p>
    <w:p w:rsidR="00204A72" w:rsidRPr="00112A6B" w:rsidRDefault="00204A72" w:rsidP="002F73B1">
      <w:pPr>
        <w:spacing w:after="0" w:line="240" w:lineRule="auto"/>
      </w:pPr>
    </w:p>
    <w:p w:rsidR="00204A72" w:rsidRPr="00112A6B" w:rsidRDefault="00F9400F" w:rsidP="002F73B1">
      <w:pPr>
        <w:spacing w:after="0" w:line="240" w:lineRule="auto"/>
      </w:pPr>
      <w:r>
        <w:t>A</w:t>
      </w:r>
      <w:r w:rsidR="00204A72" w:rsidRPr="00112A6B">
        <w:t xml:space="preserve">. </w:t>
      </w:r>
      <w:r w:rsidR="00DC5563" w:rsidRPr="00112A6B">
        <w:t>Technology and Equipment N</w:t>
      </w:r>
      <w:r w:rsidR="004477D8" w:rsidRPr="00112A6B">
        <w:t>eeds</w:t>
      </w:r>
    </w:p>
    <w:p w:rsidR="00204A72" w:rsidRPr="00112A6B" w:rsidRDefault="00204A72" w:rsidP="002F73B1">
      <w:pPr>
        <w:spacing w:after="0" w:line="240" w:lineRule="auto"/>
      </w:pPr>
    </w:p>
    <w:p w:rsidR="008332FC" w:rsidRPr="00112A6B" w:rsidRDefault="00DC5563" w:rsidP="00DC5563">
      <w:pPr>
        <w:jc w:val="center"/>
        <w:rPr>
          <w:rFonts w:ascii="Times New Roman" w:hAnsi="Times New Roman"/>
          <w:b/>
        </w:rPr>
      </w:pPr>
      <w:r w:rsidRPr="00112A6B">
        <w:rPr>
          <w:rFonts w:ascii="Times New Roman" w:hAnsi="Times New Roman"/>
          <w:b/>
        </w:rPr>
        <w:t>TECHNOLOGY AND EQUIPMENT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4"/>
        <w:gridCol w:w="1608"/>
        <w:gridCol w:w="1341"/>
        <w:gridCol w:w="1457"/>
      </w:tblGrid>
      <w:tr w:rsidR="00112A6B" w:rsidRPr="00112A6B" w:rsidTr="00A56C02">
        <w:trPr>
          <w:trHeight w:val="971"/>
        </w:trPr>
        <w:tc>
          <w:tcPr>
            <w:tcW w:w="9200" w:type="dxa"/>
            <w:tcBorders>
              <w:right w:val="single" w:sz="4" w:space="0" w:color="auto"/>
            </w:tcBorders>
            <w:vAlign w:val="center"/>
          </w:tcPr>
          <w:p w:rsidR="009417FE" w:rsidRPr="00112A6B" w:rsidRDefault="009417FE" w:rsidP="009417FE">
            <w:pPr>
              <w:rPr>
                <w:rFonts w:ascii="Times New Roman" w:hAnsi="Times New Roman"/>
                <w:b/>
              </w:rPr>
            </w:pPr>
            <w:r w:rsidRPr="00112A6B">
              <w:rPr>
                <w:rFonts w:ascii="Times New Roman" w:hAnsi="Times New Roman"/>
                <w:b/>
              </w:rPr>
              <w:lastRenderedPageBreak/>
              <w:t>List the Technology and Equipment Needs</w:t>
            </w:r>
          </w:p>
          <w:p w:rsidR="009417FE" w:rsidRPr="00112A6B" w:rsidRDefault="009417FE" w:rsidP="00170429">
            <w:pPr>
              <w:rPr>
                <w:rFonts w:ascii="Times New Roman" w:hAnsi="Times New Roman"/>
                <w:b/>
              </w:rPr>
            </w:pPr>
            <w:r w:rsidRPr="00112A6B">
              <w:rPr>
                <w:rFonts w:ascii="Times New Roman" w:hAnsi="Times New Roman"/>
              </w:rPr>
              <w:t>Place titles on list in order (rank) or importance.</w:t>
            </w:r>
          </w:p>
        </w:tc>
        <w:tc>
          <w:tcPr>
            <w:tcW w:w="1624" w:type="dxa"/>
            <w:tcBorders>
              <w:right w:val="single" w:sz="4" w:space="0" w:color="auto"/>
            </w:tcBorders>
            <w:shd w:val="clear" w:color="auto" w:fill="E6E6E6"/>
          </w:tcPr>
          <w:p w:rsidR="009417FE" w:rsidRPr="00112A6B" w:rsidRDefault="009417FE" w:rsidP="00170429">
            <w:pPr>
              <w:jc w:val="center"/>
              <w:rPr>
                <w:rFonts w:ascii="Times New Roman" w:hAnsi="Times New Roman"/>
                <w:b/>
              </w:rPr>
            </w:pPr>
            <w:r w:rsidRPr="00112A6B">
              <w:rPr>
                <w:rFonts w:ascii="Times New Roman" w:hAnsi="Times New Roman"/>
                <w:b/>
              </w:rPr>
              <w:t xml:space="preserve">Indicate (N) = New or (R) = Replacement </w:t>
            </w:r>
          </w:p>
          <w:p w:rsidR="009417FE" w:rsidRPr="00112A6B" w:rsidRDefault="009417FE" w:rsidP="00170429">
            <w:pPr>
              <w:jc w:val="center"/>
              <w:rPr>
                <w:rFonts w:ascii="Times New Roman" w:hAnsi="Times New Roman"/>
                <w:b/>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9417FE" w:rsidRPr="00112A6B" w:rsidRDefault="009417FE" w:rsidP="00170429">
            <w:pPr>
              <w:jc w:val="center"/>
              <w:rPr>
                <w:rFonts w:ascii="Times New Roman" w:hAnsi="Times New Roman"/>
                <w:b/>
              </w:rPr>
            </w:pPr>
            <w:r w:rsidRPr="00112A6B">
              <w:rPr>
                <w:rFonts w:ascii="Times New Roman" w:hAnsi="Times New Roman"/>
                <w:b/>
              </w:rPr>
              <w:t xml:space="preserve">Estimated Annual Total Cost of Ownership </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170429">
            <w:pPr>
              <w:jc w:val="center"/>
              <w:rPr>
                <w:rFonts w:ascii="Times New Roman" w:hAnsi="Times New Roman"/>
                <w:b/>
              </w:rPr>
            </w:pPr>
            <w:r w:rsidRPr="00112A6B">
              <w:rPr>
                <w:rFonts w:ascii="Times New Roman" w:hAnsi="Times New Roman"/>
                <w:b/>
              </w:rPr>
              <w:t xml:space="preserve">EMP Goals </w:t>
            </w:r>
            <w:r w:rsidR="00BA29D1" w:rsidRPr="00112A6B">
              <w:rPr>
                <w:rFonts w:ascii="Times New Roman" w:hAnsi="Times New Roman"/>
                <w:b/>
              </w:rPr>
              <w:t xml:space="preserve"> or Planning Priorities </w:t>
            </w:r>
            <w:r w:rsidRPr="00112A6B">
              <w:rPr>
                <w:rFonts w:ascii="Times New Roman" w:hAnsi="Times New Roman"/>
                <w:b/>
              </w:rPr>
              <w:t>Linked to Position</w:t>
            </w:r>
          </w:p>
        </w:tc>
      </w:tr>
      <w:tr w:rsidR="00112A6B" w:rsidRPr="00112A6B" w:rsidTr="00A56C02">
        <w:trPr>
          <w:cantSplit/>
          <w:trHeight w:val="1016"/>
        </w:trPr>
        <w:tc>
          <w:tcPr>
            <w:tcW w:w="9200" w:type="dxa"/>
            <w:tcBorders>
              <w:right w:val="single" w:sz="4" w:space="0" w:color="auto"/>
            </w:tcBorders>
          </w:tcPr>
          <w:p w:rsidR="000B55DD" w:rsidRDefault="000B55DD" w:rsidP="00170429">
            <w:pPr>
              <w:rPr>
                <w:rFonts w:ascii="Times New Roman" w:hAnsi="Times New Roman"/>
                <w:b/>
              </w:rPr>
            </w:pPr>
            <w:r>
              <w:rPr>
                <w:rFonts w:ascii="Times New Roman" w:hAnsi="Times New Roman"/>
                <w:b/>
              </w:rPr>
              <w:t xml:space="preserve">1. </w:t>
            </w:r>
            <w:r w:rsidR="00245102">
              <w:rPr>
                <w:rFonts w:ascii="Times New Roman" w:hAnsi="Times New Roman"/>
                <w:b/>
              </w:rPr>
              <w:t>Technology resource to enable quick connection with student through the Student Life office</w:t>
            </w:r>
          </w:p>
          <w:p w:rsidR="000B55DD" w:rsidRPr="00112A6B" w:rsidRDefault="000B55DD" w:rsidP="00170429">
            <w:pPr>
              <w:rPr>
                <w:rFonts w:ascii="Times New Roman" w:hAnsi="Times New Roman"/>
                <w:b/>
              </w:rPr>
            </w:pPr>
            <w:r w:rsidRPr="00112A6B">
              <w:rPr>
                <w:rFonts w:ascii="Times New Roman" w:hAnsi="Times New Roman"/>
                <w:u w:val="single"/>
              </w:rPr>
              <w:t>Reason:</w:t>
            </w:r>
            <w:r w:rsidR="00245102">
              <w:rPr>
                <w:rFonts w:ascii="Times New Roman" w:hAnsi="Times New Roman"/>
                <w:u w:val="single"/>
              </w:rPr>
              <w:t xml:space="preserve">  Enhance communication about all issues related to student services</w:t>
            </w:r>
          </w:p>
        </w:tc>
        <w:tc>
          <w:tcPr>
            <w:tcW w:w="1624" w:type="dxa"/>
            <w:tcBorders>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N</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A637A8" w:rsidP="00170429">
            <w:pPr>
              <w:rPr>
                <w:rFonts w:ascii="Times New Roman" w:hAnsi="Times New Roman"/>
                <w:b/>
              </w:rPr>
            </w:pPr>
            <w:r>
              <w:rPr>
                <w:rFonts w:ascii="Times New Roman" w:hAnsi="Times New Roman"/>
                <w:b/>
              </w:rPr>
              <w:t xml:space="preserve">ASLPC Expense </w:t>
            </w:r>
          </w:p>
          <w:p w:rsidR="009417FE" w:rsidRPr="00112A6B" w:rsidRDefault="009417FE" w:rsidP="00170429">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A3,A5,A7,C4</w:t>
            </w:r>
          </w:p>
        </w:tc>
      </w:tr>
      <w:tr w:rsidR="00112A6B" w:rsidRPr="00112A6B" w:rsidTr="00A56C02">
        <w:trPr>
          <w:trHeight w:val="720"/>
        </w:trPr>
        <w:tc>
          <w:tcPr>
            <w:tcW w:w="9200" w:type="dxa"/>
            <w:tcBorders>
              <w:right w:val="single" w:sz="4" w:space="0" w:color="auto"/>
            </w:tcBorders>
          </w:tcPr>
          <w:p w:rsidR="009417FE" w:rsidRPr="00112A6B" w:rsidRDefault="009417FE" w:rsidP="00170429">
            <w:pPr>
              <w:rPr>
                <w:rFonts w:ascii="Times New Roman" w:hAnsi="Times New Roman"/>
                <w:b/>
              </w:rPr>
            </w:pPr>
            <w:r w:rsidRPr="00112A6B">
              <w:rPr>
                <w:rFonts w:ascii="Times New Roman" w:hAnsi="Times New Roman"/>
                <w:b/>
              </w:rPr>
              <w:t>2.</w:t>
            </w:r>
            <w:r w:rsidR="00245102">
              <w:rPr>
                <w:rFonts w:ascii="Times New Roman" w:hAnsi="Times New Roman"/>
                <w:b/>
              </w:rPr>
              <w:t xml:space="preserve">  Banner functionality increase</w:t>
            </w:r>
          </w:p>
          <w:p w:rsidR="009417FE" w:rsidRPr="00112A6B" w:rsidRDefault="009417FE" w:rsidP="00245102">
            <w:pPr>
              <w:rPr>
                <w:rFonts w:ascii="Times New Roman" w:hAnsi="Times New Roman"/>
                <w:b/>
              </w:rPr>
            </w:pPr>
            <w:r w:rsidRPr="00112A6B">
              <w:rPr>
                <w:rFonts w:ascii="Times New Roman" w:hAnsi="Times New Roman"/>
                <w:u w:val="single"/>
              </w:rPr>
              <w:t>Reason:</w:t>
            </w:r>
            <w:r w:rsidR="00245102">
              <w:t xml:space="preserve"> – specifically utilizing and understanding Banner’s full range of functionality – will continue to be a critical resource for our staff and students. Establishing a Banner User Group and dedicated funding for a Student Banner consultant would help programs maximize Banner functionality which in turn will streamline processes.</w:t>
            </w:r>
          </w:p>
        </w:tc>
        <w:tc>
          <w:tcPr>
            <w:tcW w:w="1624" w:type="dxa"/>
            <w:tcBorders>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N</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FA38D5" w:rsidRDefault="00FA38D5" w:rsidP="00170429">
            <w:pPr>
              <w:rPr>
                <w:rFonts w:ascii="Times New Roman" w:hAnsi="Times New Roman"/>
                <w:b/>
              </w:rPr>
            </w:pPr>
            <w:r>
              <w:rPr>
                <w:rFonts w:ascii="Times New Roman" w:hAnsi="Times New Roman"/>
                <w:b/>
              </w:rPr>
              <w:t>Approx.</w:t>
            </w:r>
          </w:p>
          <w:p w:rsidR="009417FE" w:rsidRDefault="00A637A8" w:rsidP="00170429">
            <w:pPr>
              <w:rPr>
                <w:rFonts w:ascii="Times New Roman" w:hAnsi="Times New Roman"/>
                <w:b/>
              </w:rPr>
            </w:pPr>
            <w:r>
              <w:rPr>
                <w:rFonts w:ascii="Times New Roman" w:hAnsi="Times New Roman"/>
                <w:b/>
              </w:rPr>
              <w:t>$80K</w:t>
            </w:r>
          </w:p>
          <w:p w:rsidR="00A637A8" w:rsidRPr="00112A6B" w:rsidRDefault="00FA38D5" w:rsidP="00FA38D5">
            <w:pPr>
              <w:rPr>
                <w:rFonts w:ascii="Times New Roman" w:hAnsi="Times New Roman"/>
                <w:b/>
              </w:rPr>
            </w:pPr>
            <w:r>
              <w:rPr>
                <w:rFonts w:ascii="Times New Roman" w:hAnsi="Times New Roman"/>
                <w:b/>
              </w:rPr>
              <w:t>(</w:t>
            </w:r>
            <w:r w:rsidR="00A637A8">
              <w:rPr>
                <w:rFonts w:ascii="Times New Roman" w:hAnsi="Times New Roman"/>
                <w:b/>
              </w:rPr>
              <w:t>consultant)</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C4,A2,A1</w:t>
            </w:r>
          </w:p>
        </w:tc>
      </w:tr>
      <w:tr w:rsidR="00112A6B" w:rsidRPr="00112A6B" w:rsidTr="00A56C02">
        <w:trPr>
          <w:trHeight w:val="720"/>
        </w:trPr>
        <w:tc>
          <w:tcPr>
            <w:tcW w:w="9200" w:type="dxa"/>
            <w:tcBorders>
              <w:right w:val="single" w:sz="4" w:space="0" w:color="auto"/>
            </w:tcBorders>
          </w:tcPr>
          <w:p w:rsidR="009417FE" w:rsidRPr="00112A6B" w:rsidRDefault="009417FE" w:rsidP="00170429">
            <w:pPr>
              <w:rPr>
                <w:rFonts w:ascii="Times New Roman" w:hAnsi="Times New Roman"/>
                <w:b/>
              </w:rPr>
            </w:pPr>
            <w:r w:rsidRPr="00112A6B">
              <w:rPr>
                <w:rFonts w:ascii="Times New Roman" w:hAnsi="Times New Roman"/>
                <w:b/>
              </w:rPr>
              <w:t>3.</w:t>
            </w:r>
            <w:r w:rsidR="00245102">
              <w:t xml:space="preserve"> </w:t>
            </w:r>
            <w:r w:rsidR="00245102" w:rsidRPr="00245102">
              <w:rPr>
                <w:b/>
              </w:rPr>
              <w:t>Financial Aid TV and Get SAP modules</w:t>
            </w:r>
          </w:p>
          <w:p w:rsidR="009417FE" w:rsidRPr="00112A6B" w:rsidRDefault="009417FE" w:rsidP="00170429">
            <w:pPr>
              <w:rPr>
                <w:rFonts w:ascii="Times New Roman" w:hAnsi="Times New Roman"/>
                <w:b/>
              </w:rPr>
            </w:pPr>
            <w:r w:rsidRPr="00112A6B">
              <w:rPr>
                <w:rFonts w:ascii="Times New Roman" w:hAnsi="Times New Roman"/>
                <w:u w:val="single"/>
              </w:rPr>
              <w:t>Reason:</w:t>
            </w:r>
            <w:r w:rsidR="00245102">
              <w:rPr>
                <w:rFonts w:ascii="Times New Roman" w:hAnsi="Times New Roman"/>
                <w:u w:val="single"/>
              </w:rPr>
              <w:t xml:space="preserve">  Continued need to students to understand and comply with Financial aid regulations in order to be able to support their educational goals</w:t>
            </w:r>
          </w:p>
        </w:tc>
        <w:tc>
          <w:tcPr>
            <w:tcW w:w="1624" w:type="dxa"/>
            <w:tcBorders>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Ongoing</w:t>
            </w:r>
            <w:r w:rsidR="008F58C0">
              <w:rPr>
                <w:rFonts w:ascii="Times New Roman" w:hAnsi="Times New Roman"/>
                <w:b/>
              </w:rPr>
              <w:t xml:space="preserve"> R</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Default="00FA38D5" w:rsidP="00170429">
            <w:pPr>
              <w:rPr>
                <w:rFonts w:ascii="Times New Roman" w:hAnsi="Times New Roman"/>
                <w:b/>
              </w:rPr>
            </w:pPr>
            <w:r>
              <w:rPr>
                <w:rFonts w:ascii="Times New Roman" w:hAnsi="Times New Roman"/>
                <w:b/>
              </w:rPr>
              <w:t>Approx.</w:t>
            </w:r>
          </w:p>
          <w:p w:rsidR="00A637A8" w:rsidRPr="00112A6B" w:rsidRDefault="00A637A8" w:rsidP="00170429">
            <w:pPr>
              <w:rPr>
                <w:rFonts w:ascii="Times New Roman" w:hAnsi="Times New Roman"/>
                <w:b/>
              </w:rPr>
            </w:pPr>
            <w:r>
              <w:rPr>
                <w:rFonts w:ascii="Times New Roman" w:hAnsi="Times New Roman"/>
                <w:b/>
              </w:rPr>
              <w:t>$8k</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245102" w:rsidP="00170429">
            <w:pPr>
              <w:rPr>
                <w:rFonts w:ascii="Times New Roman" w:hAnsi="Times New Roman"/>
                <w:b/>
              </w:rPr>
            </w:pPr>
            <w:r>
              <w:rPr>
                <w:rFonts w:ascii="Times New Roman" w:hAnsi="Times New Roman"/>
                <w:b/>
              </w:rPr>
              <w:t>A5, A2,D1</w:t>
            </w:r>
          </w:p>
        </w:tc>
      </w:tr>
      <w:tr w:rsidR="00112A6B" w:rsidRPr="00112A6B" w:rsidTr="00A56C02">
        <w:trPr>
          <w:trHeight w:val="720"/>
        </w:trPr>
        <w:tc>
          <w:tcPr>
            <w:tcW w:w="9200" w:type="dxa"/>
            <w:tcBorders>
              <w:right w:val="single" w:sz="4" w:space="0" w:color="auto"/>
            </w:tcBorders>
          </w:tcPr>
          <w:p w:rsidR="009417FE" w:rsidRPr="00112A6B" w:rsidRDefault="009417FE" w:rsidP="00170429">
            <w:pPr>
              <w:rPr>
                <w:rFonts w:ascii="Times New Roman" w:hAnsi="Times New Roman"/>
                <w:b/>
              </w:rPr>
            </w:pPr>
            <w:r w:rsidRPr="00112A6B">
              <w:rPr>
                <w:rFonts w:ascii="Times New Roman" w:hAnsi="Times New Roman"/>
                <w:b/>
              </w:rPr>
              <w:t>4.</w:t>
            </w:r>
            <w:r w:rsidR="008F58C0">
              <w:rPr>
                <w:rFonts w:ascii="Times New Roman" w:hAnsi="Times New Roman"/>
                <w:b/>
              </w:rPr>
              <w:t xml:space="preserve"> Enhanced IT data elements reporting functionality</w:t>
            </w:r>
          </w:p>
          <w:p w:rsidR="009417FE" w:rsidRPr="00112A6B" w:rsidRDefault="008F58C0" w:rsidP="00170429">
            <w:pPr>
              <w:rPr>
                <w:rFonts w:ascii="Times New Roman" w:hAnsi="Times New Roman"/>
                <w:b/>
              </w:rPr>
            </w:pPr>
            <w:r>
              <w:rPr>
                <w:rFonts w:ascii="Times New Roman" w:hAnsi="Times New Roman"/>
                <w:u w:val="single"/>
              </w:rPr>
              <w:t>Reason:  State reporting data is turning into basis for financial support through SSSP and eventually Equity and Basic skills funding</w:t>
            </w:r>
          </w:p>
        </w:tc>
        <w:tc>
          <w:tcPr>
            <w:tcW w:w="1624" w:type="dxa"/>
            <w:tcBorders>
              <w:right w:val="single" w:sz="4" w:space="0" w:color="auto"/>
            </w:tcBorders>
            <w:shd w:val="clear" w:color="auto" w:fill="E6E6E6"/>
          </w:tcPr>
          <w:p w:rsidR="009417FE" w:rsidRPr="00112A6B" w:rsidRDefault="008F58C0" w:rsidP="00170429">
            <w:pPr>
              <w:rPr>
                <w:rFonts w:ascii="Times New Roman" w:hAnsi="Times New Roman"/>
                <w:b/>
              </w:rPr>
            </w:pPr>
            <w:r>
              <w:rPr>
                <w:rFonts w:ascii="Times New Roman" w:hAnsi="Times New Roman"/>
                <w:b/>
              </w:rPr>
              <w:t>Ongoing R</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170429">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8F58C0" w:rsidP="00170429">
            <w:pPr>
              <w:rPr>
                <w:rFonts w:ascii="Times New Roman" w:hAnsi="Times New Roman"/>
                <w:b/>
              </w:rPr>
            </w:pPr>
            <w:r>
              <w:rPr>
                <w:rFonts w:ascii="Times New Roman" w:hAnsi="Times New Roman"/>
                <w:b/>
              </w:rPr>
              <w:t>D5,D2,D1, Goal A</w:t>
            </w:r>
          </w:p>
        </w:tc>
      </w:tr>
      <w:tr w:rsidR="00DC5B3B" w:rsidRPr="00112A6B" w:rsidTr="00A56C02">
        <w:trPr>
          <w:trHeight w:val="720"/>
        </w:trPr>
        <w:tc>
          <w:tcPr>
            <w:tcW w:w="9200" w:type="dxa"/>
            <w:tcBorders>
              <w:right w:val="single" w:sz="4" w:space="0" w:color="auto"/>
            </w:tcBorders>
          </w:tcPr>
          <w:p w:rsidR="00DC5B3B" w:rsidRDefault="00DC5B3B" w:rsidP="00170429">
            <w:pPr>
              <w:rPr>
                <w:rFonts w:ascii="Times New Roman" w:hAnsi="Times New Roman"/>
                <w:b/>
              </w:rPr>
            </w:pPr>
            <w:r>
              <w:rPr>
                <w:rFonts w:ascii="Times New Roman" w:hAnsi="Times New Roman"/>
                <w:b/>
              </w:rPr>
              <w:t>5. Tutor Track</w:t>
            </w:r>
          </w:p>
          <w:p w:rsidR="00DC5B3B" w:rsidRPr="00DC5B3B" w:rsidRDefault="00DC5B3B" w:rsidP="00DC5B3B">
            <w:pPr>
              <w:rPr>
                <w:rFonts w:ascii="Times New Roman" w:hAnsi="Times New Roman"/>
              </w:rPr>
            </w:pPr>
            <w:r w:rsidRPr="00DC5B3B">
              <w:rPr>
                <w:rFonts w:ascii="Times New Roman" w:hAnsi="Times New Roman"/>
              </w:rPr>
              <w:t xml:space="preserve">Reason:  without this software, students face long waits to get a tutor assigned. </w:t>
            </w:r>
          </w:p>
        </w:tc>
        <w:tc>
          <w:tcPr>
            <w:tcW w:w="1624" w:type="dxa"/>
            <w:tcBorders>
              <w:right w:val="single" w:sz="4" w:space="0" w:color="auto"/>
            </w:tcBorders>
            <w:shd w:val="clear" w:color="auto" w:fill="E6E6E6"/>
          </w:tcPr>
          <w:p w:rsidR="00DC5B3B" w:rsidRDefault="00DC5B3B" w:rsidP="00170429">
            <w:pPr>
              <w:rPr>
                <w:rFonts w:ascii="Times New Roman" w:hAnsi="Times New Roman"/>
                <w:b/>
              </w:rPr>
            </w:pPr>
            <w:r>
              <w:rPr>
                <w:rFonts w:ascii="Times New Roman" w:hAnsi="Times New Roman"/>
                <w:b/>
              </w:rPr>
              <w:t>N</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A637A8" w:rsidRDefault="00FA38D5" w:rsidP="00170429">
            <w:pPr>
              <w:rPr>
                <w:rFonts w:ascii="Times New Roman" w:hAnsi="Times New Roman"/>
                <w:b/>
              </w:rPr>
            </w:pPr>
            <w:r>
              <w:rPr>
                <w:rFonts w:ascii="Times New Roman" w:hAnsi="Times New Roman"/>
                <w:b/>
              </w:rPr>
              <w:t>Approx.</w:t>
            </w:r>
          </w:p>
          <w:p w:rsidR="00A637A8" w:rsidRPr="00112A6B" w:rsidRDefault="00A637A8" w:rsidP="00170429">
            <w:pPr>
              <w:rPr>
                <w:rFonts w:ascii="Times New Roman" w:hAnsi="Times New Roman"/>
                <w:b/>
              </w:rPr>
            </w:pPr>
            <w:r>
              <w:rPr>
                <w:rFonts w:ascii="Times New Roman" w:hAnsi="Times New Roman"/>
                <w:b/>
              </w:rPr>
              <w:t>$15K</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DC5B3B" w:rsidRDefault="00DC5B3B" w:rsidP="00170429">
            <w:pPr>
              <w:rPr>
                <w:rFonts w:ascii="Times New Roman" w:hAnsi="Times New Roman"/>
                <w:b/>
              </w:rPr>
            </w:pPr>
            <w:r>
              <w:rPr>
                <w:rFonts w:ascii="Times New Roman" w:hAnsi="Times New Roman"/>
                <w:b/>
              </w:rPr>
              <w:t xml:space="preserve">PP: Expand tutoring services to meet demand and support </w:t>
            </w:r>
            <w:r>
              <w:rPr>
                <w:rFonts w:ascii="Times New Roman" w:hAnsi="Times New Roman"/>
                <w:b/>
              </w:rPr>
              <w:lastRenderedPageBreak/>
              <w:t>student success in Basic Skills CTE and Transfer courses</w:t>
            </w:r>
          </w:p>
          <w:p w:rsidR="00DC5B3B" w:rsidRDefault="00DC5B3B" w:rsidP="00170429">
            <w:pPr>
              <w:rPr>
                <w:rFonts w:ascii="Times New Roman" w:hAnsi="Times New Roman"/>
                <w:b/>
              </w:rPr>
            </w:pPr>
            <w:r>
              <w:rPr>
                <w:rFonts w:ascii="Times New Roman" w:hAnsi="Times New Roman"/>
                <w:b/>
              </w:rPr>
              <w:t>EMP: A1,A8,D1,D5</w:t>
            </w:r>
          </w:p>
        </w:tc>
      </w:tr>
    </w:tbl>
    <w:p w:rsidR="009417FE" w:rsidRDefault="009417FE"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Default="008332FC" w:rsidP="00DC5563">
      <w:pPr>
        <w:jc w:val="center"/>
        <w:rPr>
          <w:rFonts w:ascii="Times New Roman" w:hAnsi="Times New Roman"/>
          <w:b/>
        </w:rPr>
      </w:pPr>
    </w:p>
    <w:p w:rsidR="008332FC" w:rsidRPr="00112A6B" w:rsidRDefault="008332FC" w:rsidP="00DC5563">
      <w:pPr>
        <w:jc w:val="center"/>
        <w:rPr>
          <w:rFonts w:ascii="Times New Roman" w:hAnsi="Times New Roman"/>
          <w:b/>
        </w:rPr>
      </w:pPr>
    </w:p>
    <w:p w:rsidR="00F9400F" w:rsidRPr="00112A6B" w:rsidRDefault="00F9400F" w:rsidP="00F9400F">
      <w:pPr>
        <w:pStyle w:val="Heading1"/>
      </w:pPr>
      <w:r>
        <w:t>PROFESSIONAL DEVELOPMENT</w:t>
      </w:r>
    </w:p>
    <w:p w:rsidR="00204A72" w:rsidRDefault="00204A72" w:rsidP="002F73B1">
      <w:pPr>
        <w:spacing w:after="0" w:line="240" w:lineRule="auto"/>
      </w:pPr>
    </w:p>
    <w:p w:rsidR="00F9400F" w:rsidRPr="00112A6B" w:rsidRDefault="00F9400F" w:rsidP="002F73B1">
      <w:pPr>
        <w:spacing w:after="0" w:line="240" w:lineRule="auto"/>
      </w:pPr>
    </w:p>
    <w:p w:rsidR="00981972" w:rsidRPr="00112A6B" w:rsidRDefault="00806C7F" w:rsidP="002F73B1">
      <w:pPr>
        <w:spacing w:after="0" w:line="240" w:lineRule="auto"/>
      </w:pPr>
      <w:r w:rsidRPr="00112A6B">
        <w:t>Professional Development Needs</w:t>
      </w:r>
    </w:p>
    <w:p w:rsidR="00981972" w:rsidRPr="00112A6B" w:rsidRDefault="00981972" w:rsidP="002F73B1">
      <w:pPr>
        <w:spacing w:after="0" w:line="240" w:lineRule="auto"/>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112A6B" w:rsidRPr="00112A6B" w:rsidTr="00170429">
        <w:trPr>
          <w:trHeight w:val="513"/>
          <w:jc w:val="center"/>
        </w:trPr>
        <w:tc>
          <w:tcPr>
            <w:tcW w:w="8262" w:type="dxa"/>
            <w:vMerge w:val="restart"/>
            <w:tcBorders>
              <w:right w:val="single" w:sz="4" w:space="0" w:color="auto"/>
            </w:tcBorders>
            <w:vAlign w:val="center"/>
          </w:tcPr>
          <w:p w:rsidR="00806C7F" w:rsidRPr="00112A6B" w:rsidRDefault="00806C7F" w:rsidP="00170429">
            <w:pPr>
              <w:rPr>
                <w:rFonts w:ascii="Times New Roman" w:hAnsi="Times New Roman"/>
                <w:b/>
              </w:rPr>
            </w:pPr>
            <w:r w:rsidRPr="00112A6B">
              <w:rPr>
                <w:rFonts w:ascii="Times New Roman" w:hAnsi="Times New Roman"/>
                <w:b/>
              </w:rPr>
              <w:t xml:space="preserve">List Professional Development Needs.  </w:t>
            </w:r>
            <w:r w:rsidRPr="00112A6B">
              <w:rPr>
                <w:rFonts w:ascii="Times New Roman" w:hAnsi="Times New Roman"/>
              </w:rPr>
              <w:t>Reasons might include in response to assessment findings or the need to update skills to comply with state, federal, professional organization requirements or the need to update skills/competencies.  Please be as specific and as brief as possible.  Some items may not have a direct cost, but reflect the need to spend current staff time differently.   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806C7F" w:rsidP="00170429">
            <w:pPr>
              <w:jc w:val="center"/>
              <w:rPr>
                <w:rFonts w:ascii="Times New Roman" w:hAnsi="Times New Roman"/>
                <w:b/>
              </w:rPr>
            </w:pPr>
            <w:r w:rsidRPr="00112A6B">
              <w:rPr>
                <w:rFonts w:ascii="Times New Roman" w:hAnsi="Times New Roman"/>
                <w:b/>
              </w:rPr>
              <w:t xml:space="preserve">Annual TC </w:t>
            </w:r>
          </w:p>
          <w:p w:rsidR="00806C7F" w:rsidRPr="00112A6B" w:rsidRDefault="00806C7F" w:rsidP="00170429">
            <w:pPr>
              <w:jc w:val="center"/>
              <w:rPr>
                <w:rFonts w:ascii="Times New Roman" w:hAnsi="Times New Roman"/>
                <w:b/>
              </w:rPr>
            </w:pPr>
          </w:p>
        </w:tc>
      </w:tr>
      <w:tr w:rsidR="00112A6B" w:rsidRPr="00112A6B" w:rsidTr="00170429">
        <w:trPr>
          <w:trHeight w:val="1403"/>
          <w:jc w:val="center"/>
        </w:trPr>
        <w:tc>
          <w:tcPr>
            <w:tcW w:w="8262" w:type="dxa"/>
            <w:vMerge/>
            <w:tcBorders>
              <w:right w:val="single" w:sz="4" w:space="0" w:color="auto"/>
            </w:tcBorders>
            <w:vAlign w:val="center"/>
          </w:tcPr>
          <w:p w:rsidR="00806C7F" w:rsidRPr="00112A6B" w:rsidRDefault="00806C7F" w:rsidP="00170429">
            <w:pPr>
              <w:jc w:val="center"/>
              <w:rPr>
                <w:rFonts w:ascii="Times New Roman" w:hAnsi="Times New Roman"/>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806C7F" w:rsidP="00170429">
            <w:pPr>
              <w:jc w:val="center"/>
              <w:rPr>
                <w:rFonts w:ascii="Times New Roman" w:hAnsi="Times New Roman"/>
                <w:b/>
              </w:rPr>
            </w:pPr>
            <w:r w:rsidRPr="00112A6B">
              <w:rPr>
                <w:rFonts w:ascii="Times New Roman" w:hAnsi="Times New Roman"/>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170429">
            <w:pPr>
              <w:rPr>
                <w:rFonts w:ascii="Times New Roman" w:hAnsi="Times New Roman"/>
                <w:sz w:val="20"/>
              </w:rPr>
            </w:pPr>
          </w:p>
          <w:p w:rsidR="00806C7F" w:rsidRPr="00112A6B" w:rsidRDefault="00806C7F" w:rsidP="00170429">
            <w:pPr>
              <w:jc w:val="center"/>
              <w:rPr>
                <w:rFonts w:ascii="Times New Roman" w:hAnsi="Times New Roman"/>
                <w:sz w:val="20"/>
              </w:rPr>
            </w:pPr>
            <w:r w:rsidRPr="00112A6B">
              <w:rPr>
                <w:rFonts w:ascii="Times New Roman" w:hAnsi="Times New Roman"/>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BA29D1" w:rsidP="00BA29D1">
            <w:pPr>
              <w:jc w:val="center"/>
              <w:rPr>
                <w:rFonts w:ascii="Times New Roman" w:hAnsi="Times New Roman"/>
                <w:b/>
              </w:rPr>
            </w:pPr>
            <w:r w:rsidRPr="00112A6B">
              <w:rPr>
                <w:rFonts w:ascii="Times New Roman" w:hAnsi="Times New Roman"/>
                <w:sz w:val="20"/>
              </w:rPr>
              <w:t>Total Cost</w:t>
            </w:r>
          </w:p>
        </w:tc>
      </w:tr>
      <w:tr w:rsidR="00112A6B" w:rsidRPr="00112A6B" w:rsidTr="00170429">
        <w:trPr>
          <w:cantSplit/>
          <w:trHeight w:val="720"/>
          <w:jc w:val="center"/>
        </w:trPr>
        <w:tc>
          <w:tcPr>
            <w:tcW w:w="8262" w:type="dxa"/>
            <w:tcBorders>
              <w:right w:val="single" w:sz="4" w:space="0" w:color="auto"/>
            </w:tcBorders>
          </w:tcPr>
          <w:p w:rsidR="00F90B77" w:rsidRPr="00A146D9" w:rsidRDefault="00F90B77" w:rsidP="000B55DD">
            <w:pPr>
              <w:rPr>
                <w:rFonts w:ascii="Times New Roman" w:hAnsi="Times New Roman"/>
              </w:rPr>
            </w:pPr>
            <w:r w:rsidRPr="00A146D9">
              <w:rPr>
                <w:rFonts w:ascii="Times New Roman" w:hAnsi="Times New Roman"/>
              </w:rPr>
              <w:t xml:space="preserve">Professional development is an ongoing need at every level of student services to keep up with ongoing/continually changing state requirements for A&amp;R, ISP and Financial Aid, the hiring of new positions such as Director of SSSP and Equity Programs and the Outreach Specialist. </w:t>
            </w:r>
          </w:p>
          <w:p w:rsidR="000B55DD" w:rsidRPr="00A146D9" w:rsidRDefault="00F90B77" w:rsidP="000B55DD">
            <w:pPr>
              <w:rPr>
                <w:rFonts w:ascii="Times New Roman" w:hAnsi="Times New Roman"/>
              </w:rPr>
            </w:pPr>
            <w:r w:rsidRPr="00A146D9">
              <w:rPr>
                <w:rFonts w:ascii="Times New Roman" w:hAnsi="Times New Roman"/>
              </w:rPr>
              <w:t xml:space="preserve"> The professional development needs of the Student Services unit are complex, varied and extensive on a yearly basis. Counselors should constantly be looking for ways to update their knowledge and learn about and implement best practices. </w:t>
            </w:r>
          </w:p>
          <w:p w:rsidR="00806C7F" w:rsidRPr="00112A6B" w:rsidRDefault="00806C7F" w:rsidP="000B55DD">
            <w:pPr>
              <w:rPr>
                <w:rFonts w:ascii="Times New Roman" w:hAnsi="Times New Roman"/>
                <w:b/>
              </w:rPr>
            </w:pP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170429">
            <w:pPr>
              <w:rPr>
                <w:rFonts w:ascii="Times New Roman" w:hAnsi="Times New Roman"/>
                <w:b/>
              </w:rPr>
            </w:pPr>
          </w:p>
          <w:p w:rsidR="00806C7F" w:rsidRPr="00112A6B" w:rsidRDefault="00806C7F" w:rsidP="00170429">
            <w:pPr>
              <w:rPr>
                <w:rFonts w:ascii="Times New Roman" w:hAnsi="Times New Roman"/>
                <w:b/>
              </w:rPr>
            </w:pPr>
          </w:p>
          <w:p w:rsidR="00806C7F" w:rsidRPr="00112A6B" w:rsidRDefault="00806C7F" w:rsidP="00170429">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170429">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170429">
            <w:pPr>
              <w:rPr>
                <w:rFonts w:ascii="Times New Roman" w:hAnsi="Times New Roman"/>
                <w:b/>
              </w:rPr>
            </w:pPr>
          </w:p>
          <w:p w:rsidR="00806C7F" w:rsidRPr="00112A6B" w:rsidRDefault="00806C7F" w:rsidP="00170429">
            <w:pPr>
              <w:rPr>
                <w:rFonts w:ascii="Times New Roman" w:hAnsi="Times New Roman"/>
                <w:b/>
              </w:rPr>
            </w:pPr>
          </w:p>
          <w:p w:rsidR="00806C7F" w:rsidRPr="00112A6B" w:rsidRDefault="00806C7F" w:rsidP="00170429">
            <w:pPr>
              <w:rPr>
                <w:rFonts w:ascii="Times New Roman" w:hAnsi="Times New Roman"/>
                <w:b/>
              </w:rPr>
            </w:pPr>
          </w:p>
        </w:tc>
      </w:tr>
    </w:tbl>
    <w:p w:rsidR="00BA29D1" w:rsidRPr="00112A6B" w:rsidRDefault="00BA29D1" w:rsidP="002F73B1">
      <w:pPr>
        <w:spacing w:after="0" w:line="240" w:lineRule="auto"/>
      </w:pPr>
    </w:p>
    <w:sectPr w:rsidR="00BA29D1" w:rsidRPr="00112A6B" w:rsidSect="0093544A">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00" w:rsidRDefault="00C53D00" w:rsidP="00C50E24">
      <w:pPr>
        <w:spacing w:after="0" w:line="240" w:lineRule="auto"/>
      </w:pPr>
      <w:r>
        <w:separator/>
      </w:r>
    </w:p>
  </w:endnote>
  <w:endnote w:type="continuationSeparator" w:id="0">
    <w:p w:rsidR="00C53D00" w:rsidRDefault="00C53D00" w:rsidP="00C5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27562"/>
      <w:docPartObj>
        <w:docPartGallery w:val="Page Numbers (Bottom of Page)"/>
        <w:docPartUnique/>
      </w:docPartObj>
    </w:sdtPr>
    <w:sdtEndPr>
      <w:rPr>
        <w:noProof/>
      </w:rPr>
    </w:sdtEndPr>
    <w:sdtContent>
      <w:p w:rsidR="00170429" w:rsidRDefault="00170429">
        <w:pPr>
          <w:pStyle w:val="Footer"/>
          <w:jc w:val="right"/>
        </w:pPr>
        <w:r>
          <w:fldChar w:fldCharType="begin"/>
        </w:r>
        <w:r>
          <w:instrText xml:space="preserve"> PAGE   \* MERGEFORMAT </w:instrText>
        </w:r>
        <w:r>
          <w:fldChar w:fldCharType="separate"/>
        </w:r>
        <w:r w:rsidR="00646590">
          <w:rPr>
            <w:noProof/>
          </w:rPr>
          <w:t>13</w:t>
        </w:r>
        <w:r>
          <w:rPr>
            <w:noProof/>
          </w:rPr>
          <w:fldChar w:fldCharType="end"/>
        </w:r>
      </w:p>
    </w:sdtContent>
  </w:sdt>
  <w:p w:rsidR="00170429" w:rsidRDefault="00170429" w:rsidP="00D564E8">
    <w:pPr>
      <w:pStyle w:val="Footer"/>
      <w:jc w:val="right"/>
    </w:pPr>
    <w:r>
      <w:t>Updated: 2/18/16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00" w:rsidRDefault="00C53D00" w:rsidP="00C50E24">
      <w:pPr>
        <w:spacing w:after="0" w:line="240" w:lineRule="auto"/>
      </w:pPr>
      <w:r>
        <w:separator/>
      </w:r>
    </w:p>
  </w:footnote>
  <w:footnote w:type="continuationSeparator" w:id="0">
    <w:p w:rsidR="00C53D00" w:rsidRDefault="00C53D00" w:rsidP="00C5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5CA9"/>
    <w:multiLevelType w:val="hybridMultilevel"/>
    <w:tmpl w:val="C1209D90"/>
    <w:lvl w:ilvl="0" w:tplc="D902C132">
      <w:start w:val="2"/>
      <w:numFmt w:val="decimal"/>
      <w:lvlText w:val="%1."/>
      <w:lvlJc w:val="left"/>
      <w:pPr>
        <w:tabs>
          <w:tab w:val="num" w:pos="360"/>
        </w:tabs>
        <w:ind w:left="360" w:hanging="360"/>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6A63D6C"/>
    <w:multiLevelType w:val="hybridMultilevel"/>
    <w:tmpl w:val="63B8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A6731"/>
    <w:multiLevelType w:val="multilevel"/>
    <w:tmpl w:val="93DA9C2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360" w:firstLine="0"/>
      </w:pPr>
      <w:rPr>
        <w:rFonts w:ascii="Calibri" w:hAnsi="Calibri" w:hint="default"/>
        <w:b w:val="0"/>
        <w:i w:val="0"/>
        <w:sz w:val="24"/>
      </w:rPr>
    </w:lvl>
    <w:lvl w:ilvl="2">
      <w:start w:val="1"/>
      <w:numFmt w:val="decimal"/>
      <w:pStyle w:val="Heading3"/>
      <w:lvlText w:val="%3."/>
      <w:lvlJc w:val="left"/>
      <w:pPr>
        <w:ind w:left="720" w:firstLine="0"/>
      </w:pPr>
      <w:rPr>
        <w:rFonts w:ascii="Calibri" w:hAnsi="Calibri" w:hint="default"/>
        <w:b w:val="0"/>
        <w:i w:val="0"/>
        <w:color w:val="auto"/>
        <w:sz w:val="24"/>
      </w:rPr>
    </w:lvl>
    <w:lvl w:ilvl="3">
      <w:start w:val="1"/>
      <w:numFmt w:val="lowerLetter"/>
      <w:pStyle w:val="Heading4"/>
      <w:lvlText w:val="%4)"/>
      <w:lvlJc w:val="left"/>
      <w:pPr>
        <w:ind w:left="990" w:firstLine="0"/>
      </w:pPr>
      <w:rPr>
        <w:rFonts w:hint="default"/>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abstractNum w:abstractNumId="3">
    <w:nsid w:val="408F7420"/>
    <w:multiLevelType w:val="hybridMultilevel"/>
    <w:tmpl w:val="6982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E7F13"/>
    <w:multiLevelType w:val="hybridMultilevel"/>
    <w:tmpl w:val="B540E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D96F83"/>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144" w:firstLine="0"/>
      </w:pPr>
      <w:rPr>
        <w:rFonts w:hint="default"/>
      </w:rPr>
    </w:lvl>
    <w:lvl w:ilvl="2">
      <w:start w:val="1"/>
      <w:numFmt w:val="decimal"/>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6">
    <w:nsid w:val="4D934B67"/>
    <w:multiLevelType w:val="hybridMultilevel"/>
    <w:tmpl w:val="2E2A77C2"/>
    <w:lvl w:ilvl="0" w:tplc="0409000F">
      <w:start w:val="1"/>
      <w:numFmt w:val="decimal"/>
      <w:lvlText w:val="%1."/>
      <w:lvlJc w:val="left"/>
      <w:pPr>
        <w:ind w:left="720" w:hanging="360"/>
      </w:pPr>
    </w:lvl>
    <w:lvl w:ilvl="1" w:tplc="AB7AE72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556A3"/>
    <w:multiLevelType w:val="hybridMultilevel"/>
    <w:tmpl w:val="0CC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74DD8"/>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99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9">
    <w:nsid w:val="7ACA70BD"/>
    <w:multiLevelType w:val="hybridMultilevel"/>
    <w:tmpl w:val="B836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180" w:firstLine="0"/>
        </w:pPr>
        <w:rPr>
          <w:rFonts w:ascii="Calibri" w:hAnsi="Calibri" w:hint="default"/>
          <w:b w:val="0"/>
          <w:i w:val="0"/>
          <w:sz w:val="24"/>
        </w:rPr>
      </w:lvl>
    </w:lvlOverride>
    <w:lvlOverride w:ilvl="2">
      <w:lvl w:ilvl="2">
        <w:start w:val="1"/>
        <w:numFmt w:val="decimal"/>
        <w:pStyle w:val="Heading3"/>
        <w:lvlText w:val="%3."/>
        <w:lvlJc w:val="left"/>
        <w:pPr>
          <w:ind w:left="72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5">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144" w:firstLine="0"/>
        </w:pPr>
        <w:rPr>
          <w:rFonts w:ascii="Calibri" w:hAnsi="Calibri" w:hint="default"/>
          <w:b w:val="0"/>
          <w:i w:val="0"/>
          <w:sz w:val="24"/>
        </w:rPr>
      </w:lvl>
    </w:lvlOverride>
    <w:lvlOverride w:ilvl="2">
      <w:lvl w:ilvl="2">
        <w:start w:val="1"/>
        <w:numFmt w:val="decimal"/>
        <w:pStyle w:val="Heading3"/>
        <w:lvlText w:val="%3."/>
        <w:lvlJc w:val="left"/>
        <w:pPr>
          <w:ind w:left="288" w:firstLine="0"/>
        </w:pPr>
        <w:rPr>
          <w:rFonts w:hint="default"/>
        </w:rPr>
      </w:lvl>
    </w:lvlOverride>
    <w:lvlOverride w:ilvl="3">
      <w:lvl w:ilvl="3">
        <w:start w:val="1"/>
        <w:numFmt w:val="lowerLetter"/>
        <w:pStyle w:val="Heading4"/>
        <w:lvlText w:val="%4)"/>
        <w:lvlJc w:val="left"/>
        <w:pPr>
          <w:ind w:left="432" w:firstLine="0"/>
        </w:pPr>
        <w:rPr>
          <w:rFonts w:hint="default"/>
        </w:rPr>
      </w:lvl>
    </w:lvlOverride>
    <w:lvlOverride w:ilvl="4">
      <w:lvl w:ilvl="4">
        <w:start w:val="1"/>
        <w:numFmt w:val="decimal"/>
        <w:pStyle w:val="Heading5"/>
        <w:lvlText w:val="(%5)"/>
        <w:lvlJc w:val="left"/>
        <w:pPr>
          <w:ind w:left="576" w:firstLine="0"/>
        </w:pPr>
        <w:rPr>
          <w:rFonts w:hint="default"/>
        </w:rPr>
      </w:lvl>
    </w:lvlOverride>
    <w:lvlOverride w:ilvl="5">
      <w:lvl w:ilvl="5">
        <w:start w:val="1"/>
        <w:numFmt w:val="lowerLetter"/>
        <w:pStyle w:val="Heading6"/>
        <w:lvlText w:val="(%6)"/>
        <w:lvlJc w:val="left"/>
        <w:pPr>
          <w:ind w:left="720" w:firstLine="0"/>
        </w:pPr>
        <w:rPr>
          <w:rFonts w:hint="default"/>
        </w:rPr>
      </w:lvl>
    </w:lvlOverride>
    <w:lvlOverride w:ilvl="6">
      <w:lvl w:ilvl="6">
        <w:start w:val="1"/>
        <w:numFmt w:val="lowerRoman"/>
        <w:pStyle w:val="Heading7"/>
        <w:lvlText w:val="(%7)"/>
        <w:lvlJc w:val="left"/>
        <w:pPr>
          <w:ind w:left="864" w:firstLine="0"/>
        </w:pPr>
        <w:rPr>
          <w:rFonts w:hint="default"/>
        </w:rPr>
      </w:lvl>
    </w:lvlOverride>
    <w:lvlOverride w:ilvl="7">
      <w:lvl w:ilvl="7">
        <w:start w:val="1"/>
        <w:numFmt w:val="lowerLetter"/>
        <w:pStyle w:val="Heading8"/>
        <w:lvlText w:val="(%8)"/>
        <w:lvlJc w:val="left"/>
        <w:pPr>
          <w:ind w:left="1008" w:firstLine="0"/>
        </w:pPr>
        <w:rPr>
          <w:rFonts w:hint="default"/>
        </w:rPr>
      </w:lvl>
    </w:lvlOverride>
    <w:lvlOverride w:ilvl="8">
      <w:lvl w:ilvl="8">
        <w:start w:val="1"/>
        <w:numFmt w:val="lowerRoman"/>
        <w:pStyle w:val="Heading9"/>
        <w:lvlText w:val="(%9)"/>
        <w:lvlJc w:val="left"/>
        <w:pPr>
          <w:ind w:left="1152" w:firstLine="0"/>
        </w:pPr>
        <w:rPr>
          <w:rFonts w:hint="default"/>
        </w:rPr>
      </w:lvl>
    </w:lvlOverride>
  </w:num>
  <w:num w:numId="6">
    <w:abstractNumId w:val="5"/>
  </w:num>
  <w:num w:numId="7">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360" w:firstLine="0"/>
        </w:pPr>
        <w:rPr>
          <w:rFonts w:ascii="Calibri" w:hAnsi="Calibri" w:hint="default"/>
          <w:b w:val="0"/>
          <w:i w:val="0"/>
          <w:sz w:val="24"/>
        </w:rPr>
      </w:lvl>
    </w:lvlOverride>
    <w:lvlOverride w:ilvl="2">
      <w:lvl w:ilvl="2">
        <w:start w:val="1"/>
        <w:numFmt w:val="decimal"/>
        <w:pStyle w:val="Heading3"/>
        <w:lvlText w:val="%3."/>
        <w:lvlJc w:val="left"/>
        <w:pPr>
          <w:ind w:left="720" w:firstLine="0"/>
        </w:pPr>
        <w:rPr>
          <w:rFonts w:ascii="Calibri" w:hAnsi="Calibri" w:hint="default"/>
          <w:b w:val="0"/>
          <w:i w:val="0"/>
          <w:color w:val="auto"/>
          <w:sz w:val="24"/>
        </w:rPr>
      </w:lvl>
    </w:lvlOverride>
    <w:lvlOverride w:ilvl="3">
      <w:lvl w:ilvl="3">
        <w:start w:val="1"/>
        <w:numFmt w:val="lowerLetter"/>
        <w:pStyle w:val="Heading4"/>
        <w:lvlText w:val="%4)"/>
        <w:lvlJc w:val="left"/>
        <w:pPr>
          <w:ind w:left="1080" w:firstLine="0"/>
        </w:pPr>
        <w:rPr>
          <w:rFonts w:hint="default"/>
        </w:rPr>
      </w:lvl>
    </w:lvlOverride>
    <w:lvlOverride w:ilvl="4">
      <w:lvl w:ilvl="4">
        <w:start w:val="1"/>
        <w:numFmt w:val="decimal"/>
        <w:pStyle w:val="Heading5"/>
        <w:lvlText w:val="(%5)"/>
        <w:lvlJc w:val="left"/>
        <w:pPr>
          <w:ind w:left="1440" w:firstLine="0"/>
        </w:pPr>
        <w:rPr>
          <w:rFonts w:hint="default"/>
        </w:rPr>
      </w:lvl>
    </w:lvlOverride>
    <w:lvlOverride w:ilvl="5">
      <w:lvl w:ilvl="5">
        <w:start w:val="1"/>
        <w:numFmt w:val="lowerLetter"/>
        <w:pStyle w:val="Heading6"/>
        <w:lvlText w:val="(%6)"/>
        <w:lvlJc w:val="left"/>
        <w:pPr>
          <w:ind w:left="1800" w:firstLine="0"/>
        </w:pPr>
        <w:rPr>
          <w:rFonts w:hint="default"/>
        </w:rPr>
      </w:lvl>
    </w:lvlOverride>
    <w:lvlOverride w:ilvl="6">
      <w:lvl w:ilvl="6">
        <w:start w:val="1"/>
        <w:numFmt w:val="lowerRoman"/>
        <w:pStyle w:val="Heading7"/>
        <w:lvlText w:val="(%7)"/>
        <w:lvlJc w:val="left"/>
        <w:pPr>
          <w:ind w:left="2160" w:firstLine="0"/>
        </w:pPr>
        <w:rPr>
          <w:rFonts w:hint="default"/>
        </w:rPr>
      </w:lvl>
    </w:lvlOverride>
    <w:lvlOverride w:ilvl="7">
      <w:lvl w:ilvl="7">
        <w:start w:val="1"/>
        <w:numFmt w:val="lowerLetter"/>
        <w:pStyle w:val="Heading8"/>
        <w:lvlText w:val="(%8)"/>
        <w:lvlJc w:val="left"/>
        <w:pPr>
          <w:ind w:left="2520" w:firstLine="0"/>
        </w:pPr>
        <w:rPr>
          <w:rFonts w:hint="default"/>
        </w:rPr>
      </w:lvl>
    </w:lvlOverride>
    <w:lvlOverride w:ilvl="8">
      <w:lvl w:ilvl="8">
        <w:start w:val="1"/>
        <w:numFmt w:val="lowerRoman"/>
        <w:pStyle w:val="Heading9"/>
        <w:lvlText w:val="(%9)"/>
        <w:lvlJc w:val="left"/>
        <w:pPr>
          <w:ind w:left="2880" w:firstLine="0"/>
        </w:pPr>
        <w:rPr>
          <w:rFonts w:hint="default"/>
        </w:rPr>
      </w:lvl>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3D"/>
    <w:rsid w:val="00030E57"/>
    <w:rsid w:val="0004170D"/>
    <w:rsid w:val="00042F68"/>
    <w:rsid w:val="00044B88"/>
    <w:rsid w:val="0005616B"/>
    <w:rsid w:val="00076B4B"/>
    <w:rsid w:val="000A15D0"/>
    <w:rsid w:val="000B55DD"/>
    <w:rsid w:val="000C0BB6"/>
    <w:rsid w:val="000C4C02"/>
    <w:rsid w:val="000D0FD7"/>
    <w:rsid w:val="000E50F5"/>
    <w:rsid w:val="00103321"/>
    <w:rsid w:val="00112A6B"/>
    <w:rsid w:val="00115C98"/>
    <w:rsid w:val="00117188"/>
    <w:rsid w:val="00124DF0"/>
    <w:rsid w:val="00145925"/>
    <w:rsid w:val="001562FB"/>
    <w:rsid w:val="001565D6"/>
    <w:rsid w:val="00164DCE"/>
    <w:rsid w:val="00167949"/>
    <w:rsid w:val="00170429"/>
    <w:rsid w:val="00170F16"/>
    <w:rsid w:val="0017332D"/>
    <w:rsid w:val="00181AC1"/>
    <w:rsid w:val="0018383E"/>
    <w:rsid w:val="00184C60"/>
    <w:rsid w:val="00187BD4"/>
    <w:rsid w:val="001939E6"/>
    <w:rsid w:val="001A7815"/>
    <w:rsid w:val="001B4415"/>
    <w:rsid w:val="001B49A3"/>
    <w:rsid w:val="001C31AE"/>
    <w:rsid w:val="001C71E6"/>
    <w:rsid w:val="001D0E0E"/>
    <w:rsid w:val="001D4575"/>
    <w:rsid w:val="001E3561"/>
    <w:rsid w:val="002025CC"/>
    <w:rsid w:val="00204A72"/>
    <w:rsid w:val="002071CB"/>
    <w:rsid w:val="0022022F"/>
    <w:rsid w:val="00225214"/>
    <w:rsid w:val="002276E4"/>
    <w:rsid w:val="002347F2"/>
    <w:rsid w:val="00242574"/>
    <w:rsid w:val="00243866"/>
    <w:rsid w:val="00245102"/>
    <w:rsid w:val="00247BAF"/>
    <w:rsid w:val="00251D78"/>
    <w:rsid w:val="00264767"/>
    <w:rsid w:val="002663B7"/>
    <w:rsid w:val="00267CE2"/>
    <w:rsid w:val="00290C66"/>
    <w:rsid w:val="002A2243"/>
    <w:rsid w:val="002A4231"/>
    <w:rsid w:val="002B0E32"/>
    <w:rsid w:val="002B42FD"/>
    <w:rsid w:val="002B7D9A"/>
    <w:rsid w:val="002C1CC8"/>
    <w:rsid w:val="002D06DC"/>
    <w:rsid w:val="002D246E"/>
    <w:rsid w:val="002D3018"/>
    <w:rsid w:val="002D6C52"/>
    <w:rsid w:val="002D700B"/>
    <w:rsid w:val="002E199B"/>
    <w:rsid w:val="002F73B1"/>
    <w:rsid w:val="003064E6"/>
    <w:rsid w:val="00310C30"/>
    <w:rsid w:val="00323DA0"/>
    <w:rsid w:val="0032475F"/>
    <w:rsid w:val="00325019"/>
    <w:rsid w:val="003405EE"/>
    <w:rsid w:val="003416C8"/>
    <w:rsid w:val="00350430"/>
    <w:rsid w:val="003543F1"/>
    <w:rsid w:val="00354789"/>
    <w:rsid w:val="0035479B"/>
    <w:rsid w:val="00355D0B"/>
    <w:rsid w:val="00361099"/>
    <w:rsid w:val="00361FD7"/>
    <w:rsid w:val="00364604"/>
    <w:rsid w:val="00373DBC"/>
    <w:rsid w:val="00375F06"/>
    <w:rsid w:val="0039320A"/>
    <w:rsid w:val="003A3563"/>
    <w:rsid w:val="003A6E57"/>
    <w:rsid w:val="003D5626"/>
    <w:rsid w:val="003D678C"/>
    <w:rsid w:val="00406EDB"/>
    <w:rsid w:val="00406F79"/>
    <w:rsid w:val="00407AFC"/>
    <w:rsid w:val="00422014"/>
    <w:rsid w:val="00427402"/>
    <w:rsid w:val="004344ED"/>
    <w:rsid w:val="00445675"/>
    <w:rsid w:val="00446870"/>
    <w:rsid w:val="004477D8"/>
    <w:rsid w:val="00453DEC"/>
    <w:rsid w:val="00464B93"/>
    <w:rsid w:val="00475980"/>
    <w:rsid w:val="00491821"/>
    <w:rsid w:val="00494F91"/>
    <w:rsid w:val="00495714"/>
    <w:rsid w:val="00497AD4"/>
    <w:rsid w:val="004C46BC"/>
    <w:rsid w:val="004C64CD"/>
    <w:rsid w:val="004C70E4"/>
    <w:rsid w:val="004C7F30"/>
    <w:rsid w:val="004D340D"/>
    <w:rsid w:val="004E1E80"/>
    <w:rsid w:val="004E27CE"/>
    <w:rsid w:val="004E35BC"/>
    <w:rsid w:val="004E35E0"/>
    <w:rsid w:val="004F0705"/>
    <w:rsid w:val="004F4B9C"/>
    <w:rsid w:val="005044D5"/>
    <w:rsid w:val="005105AA"/>
    <w:rsid w:val="00511D70"/>
    <w:rsid w:val="00515AE7"/>
    <w:rsid w:val="0052581E"/>
    <w:rsid w:val="00526F61"/>
    <w:rsid w:val="00530C1A"/>
    <w:rsid w:val="005440D5"/>
    <w:rsid w:val="00550BB3"/>
    <w:rsid w:val="00552A9D"/>
    <w:rsid w:val="005538DB"/>
    <w:rsid w:val="00554401"/>
    <w:rsid w:val="00556548"/>
    <w:rsid w:val="00557985"/>
    <w:rsid w:val="00563538"/>
    <w:rsid w:val="0057336D"/>
    <w:rsid w:val="00577173"/>
    <w:rsid w:val="005A25CF"/>
    <w:rsid w:val="005A454A"/>
    <w:rsid w:val="005A6B80"/>
    <w:rsid w:val="005C329B"/>
    <w:rsid w:val="005C539A"/>
    <w:rsid w:val="005E0814"/>
    <w:rsid w:val="005E666B"/>
    <w:rsid w:val="005F11C3"/>
    <w:rsid w:val="005F4599"/>
    <w:rsid w:val="006059A6"/>
    <w:rsid w:val="006259CF"/>
    <w:rsid w:val="0063363E"/>
    <w:rsid w:val="00637BA7"/>
    <w:rsid w:val="006406F0"/>
    <w:rsid w:val="00642D74"/>
    <w:rsid w:val="00646590"/>
    <w:rsid w:val="00647FF5"/>
    <w:rsid w:val="006548B0"/>
    <w:rsid w:val="006727C2"/>
    <w:rsid w:val="006733F8"/>
    <w:rsid w:val="00681735"/>
    <w:rsid w:val="00684B4C"/>
    <w:rsid w:val="00694AE0"/>
    <w:rsid w:val="006A2B6C"/>
    <w:rsid w:val="006B1A9E"/>
    <w:rsid w:val="006B73C5"/>
    <w:rsid w:val="006C3995"/>
    <w:rsid w:val="006C7990"/>
    <w:rsid w:val="006D381B"/>
    <w:rsid w:val="006F096C"/>
    <w:rsid w:val="006F3082"/>
    <w:rsid w:val="006F34B2"/>
    <w:rsid w:val="006F7AF6"/>
    <w:rsid w:val="00700B3F"/>
    <w:rsid w:val="007017BE"/>
    <w:rsid w:val="00701C81"/>
    <w:rsid w:val="00707F3A"/>
    <w:rsid w:val="00720D66"/>
    <w:rsid w:val="00737342"/>
    <w:rsid w:val="00743BBC"/>
    <w:rsid w:val="007502F8"/>
    <w:rsid w:val="007633B5"/>
    <w:rsid w:val="007639BA"/>
    <w:rsid w:val="007769AD"/>
    <w:rsid w:val="00783661"/>
    <w:rsid w:val="00784791"/>
    <w:rsid w:val="007857EC"/>
    <w:rsid w:val="007A0DC6"/>
    <w:rsid w:val="007A38DB"/>
    <w:rsid w:val="007A6DA2"/>
    <w:rsid w:val="007D03D7"/>
    <w:rsid w:val="007D0C5A"/>
    <w:rsid w:val="007E5628"/>
    <w:rsid w:val="007E6641"/>
    <w:rsid w:val="007E7150"/>
    <w:rsid w:val="007F1788"/>
    <w:rsid w:val="007F2757"/>
    <w:rsid w:val="007F5C3D"/>
    <w:rsid w:val="007F790A"/>
    <w:rsid w:val="00801860"/>
    <w:rsid w:val="00802E01"/>
    <w:rsid w:val="00803463"/>
    <w:rsid w:val="00806C7F"/>
    <w:rsid w:val="008170CB"/>
    <w:rsid w:val="00832D68"/>
    <w:rsid w:val="008332FC"/>
    <w:rsid w:val="00834FF9"/>
    <w:rsid w:val="00840788"/>
    <w:rsid w:val="00877DD8"/>
    <w:rsid w:val="008856B1"/>
    <w:rsid w:val="00887FA8"/>
    <w:rsid w:val="00894A6E"/>
    <w:rsid w:val="008A0CEA"/>
    <w:rsid w:val="008B414E"/>
    <w:rsid w:val="008D401B"/>
    <w:rsid w:val="008D5DF4"/>
    <w:rsid w:val="008E3A73"/>
    <w:rsid w:val="008E445F"/>
    <w:rsid w:val="008F0D22"/>
    <w:rsid w:val="008F0D79"/>
    <w:rsid w:val="008F58C0"/>
    <w:rsid w:val="008F6FC2"/>
    <w:rsid w:val="0090462A"/>
    <w:rsid w:val="009279E8"/>
    <w:rsid w:val="0093544A"/>
    <w:rsid w:val="00937CE1"/>
    <w:rsid w:val="009417FE"/>
    <w:rsid w:val="0094574A"/>
    <w:rsid w:val="009464CF"/>
    <w:rsid w:val="00956E0B"/>
    <w:rsid w:val="00981972"/>
    <w:rsid w:val="00985605"/>
    <w:rsid w:val="009909CA"/>
    <w:rsid w:val="00990DBC"/>
    <w:rsid w:val="009961F7"/>
    <w:rsid w:val="00996213"/>
    <w:rsid w:val="009C049C"/>
    <w:rsid w:val="009C20B1"/>
    <w:rsid w:val="009E1AE4"/>
    <w:rsid w:val="009E53F2"/>
    <w:rsid w:val="009E7E36"/>
    <w:rsid w:val="009F1D32"/>
    <w:rsid w:val="009F1DD8"/>
    <w:rsid w:val="009F32F6"/>
    <w:rsid w:val="009F7C3D"/>
    <w:rsid w:val="00A060AA"/>
    <w:rsid w:val="00A11317"/>
    <w:rsid w:val="00A146D9"/>
    <w:rsid w:val="00A27F1D"/>
    <w:rsid w:val="00A434F1"/>
    <w:rsid w:val="00A56C02"/>
    <w:rsid w:val="00A637A8"/>
    <w:rsid w:val="00A672FD"/>
    <w:rsid w:val="00A81B8F"/>
    <w:rsid w:val="00A86D9E"/>
    <w:rsid w:val="00AA16CA"/>
    <w:rsid w:val="00AB0F87"/>
    <w:rsid w:val="00AC302B"/>
    <w:rsid w:val="00AC7918"/>
    <w:rsid w:val="00AD4704"/>
    <w:rsid w:val="00AD6678"/>
    <w:rsid w:val="00AD71EF"/>
    <w:rsid w:val="00AF0E68"/>
    <w:rsid w:val="00B01870"/>
    <w:rsid w:val="00B103A7"/>
    <w:rsid w:val="00B33C86"/>
    <w:rsid w:val="00B3687D"/>
    <w:rsid w:val="00B37C78"/>
    <w:rsid w:val="00B41DC5"/>
    <w:rsid w:val="00B42716"/>
    <w:rsid w:val="00B43DBE"/>
    <w:rsid w:val="00B46D9C"/>
    <w:rsid w:val="00B52CFB"/>
    <w:rsid w:val="00B53503"/>
    <w:rsid w:val="00B605B7"/>
    <w:rsid w:val="00B64DC9"/>
    <w:rsid w:val="00B70614"/>
    <w:rsid w:val="00B71B81"/>
    <w:rsid w:val="00B72756"/>
    <w:rsid w:val="00B76756"/>
    <w:rsid w:val="00B84466"/>
    <w:rsid w:val="00B86C83"/>
    <w:rsid w:val="00B9705A"/>
    <w:rsid w:val="00BA29D1"/>
    <w:rsid w:val="00BD0374"/>
    <w:rsid w:val="00BE64E2"/>
    <w:rsid w:val="00BF0C5B"/>
    <w:rsid w:val="00C03AA0"/>
    <w:rsid w:val="00C123B5"/>
    <w:rsid w:val="00C1554B"/>
    <w:rsid w:val="00C33F44"/>
    <w:rsid w:val="00C3659F"/>
    <w:rsid w:val="00C467D8"/>
    <w:rsid w:val="00C50E24"/>
    <w:rsid w:val="00C52C53"/>
    <w:rsid w:val="00C53D00"/>
    <w:rsid w:val="00C54E9C"/>
    <w:rsid w:val="00C63883"/>
    <w:rsid w:val="00C63E40"/>
    <w:rsid w:val="00C64444"/>
    <w:rsid w:val="00C65E40"/>
    <w:rsid w:val="00C67488"/>
    <w:rsid w:val="00C70636"/>
    <w:rsid w:val="00C72D0A"/>
    <w:rsid w:val="00C730F5"/>
    <w:rsid w:val="00C85E21"/>
    <w:rsid w:val="00C871C1"/>
    <w:rsid w:val="00C92577"/>
    <w:rsid w:val="00CA1031"/>
    <w:rsid w:val="00CA5C71"/>
    <w:rsid w:val="00CC1895"/>
    <w:rsid w:val="00CC5DE9"/>
    <w:rsid w:val="00CF06E1"/>
    <w:rsid w:val="00CF3213"/>
    <w:rsid w:val="00D144D2"/>
    <w:rsid w:val="00D14F29"/>
    <w:rsid w:val="00D1725D"/>
    <w:rsid w:val="00D17FAC"/>
    <w:rsid w:val="00D42BE3"/>
    <w:rsid w:val="00D434B5"/>
    <w:rsid w:val="00D564E8"/>
    <w:rsid w:val="00D70E36"/>
    <w:rsid w:val="00D90629"/>
    <w:rsid w:val="00D93F3D"/>
    <w:rsid w:val="00D95F1E"/>
    <w:rsid w:val="00DA730A"/>
    <w:rsid w:val="00DB22AC"/>
    <w:rsid w:val="00DC5563"/>
    <w:rsid w:val="00DC5B3B"/>
    <w:rsid w:val="00DD2F0A"/>
    <w:rsid w:val="00DD4B09"/>
    <w:rsid w:val="00DD5BB2"/>
    <w:rsid w:val="00DE2C54"/>
    <w:rsid w:val="00DE3CE1"/>
    <w:rsid w:val="00DE58D4"/>
    <w:rsid w:val="00DF40A5"/>
    <w:rsid w:val="00E06647"/>
    <w:rsid w:val="00E070B3"/>
    <w:rsid w:val="00E13F0B"/>
    <w:rsid w:val="00E23A7E"/>
    <w:rsid w:val="00E271E5"/>
    <w:rsid w:val="00E33231"/>
    <w:rsid w:val="00E36978"/>
    <w:rsid w:val="00E3715C"/>
    <w:rsid w:val="00E434C2"/>
    <w:rsid w:val="00E45A59"/>
    <w:rsid w:val="00E67E91"/>
    <w:rsid w:val="00E710B6"/>
    <w:rsid w:val="00E72945"/>
    <w:rsid w:val="00E76B08"/>
    <w:rsid w:val="00E855D0"/>
    <w:rsid w:val="00E86F03"/>
    <w:rsid w:val="00E950C4"/>
    <w:rsid w:val="00E97781"/>
    <w:rsid w:val="00EA3781"/>
    <w:rsid w:val="00EA7940"/>
    <w:rsid w:val="00EB4492"/>
    <w:rsid w:val="00EB4D7A"/>
    <w:rsid w:val="00EC2634"/>
    <w:rsid w:val="00EC2AEC"/>
    <w:rsid w:val="00EC3055"/>
    <w:rsid w:val="00EC73C7"/>
    <w:rsid w:val="00ED5EF0"/>
    <w:rsid w:val="00EE2D41"/>
    <w:rsid w:val="00EE37C9"/>
    <w:rsid w:val="00EE3CE2"/>
    <w:rsid w:val="00EF18BC"/>
    <w:rsid w:val="00EF420C"/>
    <w:rsid w:val="00EF7963"/>
    <w:rsid w:val="00F1060C"/>
    <w:rsid w:val="00F20E84"/>
    <w:rsid w:val="00F41899"/>
    <w:rsid w:val="00F437EB"/>
    <w:rsid w:val="00F477CC"/>
    <w:rsid w:val="00F54728"/>
    <w:rsid w:val="00F5738B"/>
    <w:rsid w:val="00F6121D"/>
    <w:rsid w:val="00F61601"/>
    <w:rsid w:val="00F768CD"/>
    <w:rsid w:val="00F77452"/>
    <w:rsid w:val="00F817FA"/>
    <w:rsid w:val="00F866EA"/>
    <w:rsid w:val="00F90B77"/>
    <w:rsid w:val="00F9400F"/>
    <w:rsid w:val="00F95D01"/>
    <w:rsid w:val="00FA1C37"/>
    <w:rsid w:val="00FA37C3"/>
    <w:rsid w:val="00FA38D5"/>
    <w:rsid w:val="00FA6D6E"/>
    <w:rsid w:val="00FB043D"/>
    <w:rsid w:val="00FC1907"/>
    <w:rsid w:val="00FE3385"/>
    <w:rsid w:val="00FE50B0"/>
    <w:rsid w:val="00FF3C37"/>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6963E-2F84-42C8-8B28-52AFCBD4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54"/>
    <w:pPr>
      <w:spacing w:after="200" w:line="276" w:lineRule="auto"/>
    </w:pPr>
    <w:rPr>
      <w:sz w:val="22"/>
      <w:szCs w:val="22"/>
    </w:rPr>
  </w:style>
  <w:style w:type="paragraph" w:styleId="Heading1">
    <w:name w:val="heading 1"/>
    <w:basedOn w:val="Normal"/>
    <w:next w:val="Normal"/>
    <w:link w:val="Heading1Char"/>
    <w:uiPriority w:val="9"/>
    <w:qFormat/>
    <w:rsid w:val="008F0D22"/>
    <w:pPr>
      <w:keepNext/>
      <w:numPr>
        <w:numId w:val="3"/>
      </w:numPr>
      <w:spacing w:after="0" w:line="240" w:lineRule="auto"/>
      <w:outlineLvl w:val="0"/>
    </w:pPr>
    <w:rPr>
      <w:rFonts w:ascii="Cambria" w:eastAsia="Times New Roman" w:hAnsi="Cambria"/>
      <w:b/>
      <w:bCs/>
      <w:kern w:val="32"/>
      <w:sz w:val="24"/>
      <w:szCs w:val="32"/>
    </w:rPr>
  </w:style>
  <w:style w:type="paragraph" w:styleId="Heading2">
    <w:name w:val="heading 2"/>
    <w:basedOn w:val="Normal"/>
    <w:next w:val="Normal"/>
    <w:link w:val="Heading2Char"/>
    <w:uiPriority w:val="9"/>
    <w:qFormat/>
    <w:rsid w:val="008F0D22"/>
    <w:pPr>
      <w:keepNext/>
      <w:numPr>
        <w:ilvl w:val="1"/>
        <w:numId w:val="3"/>
      </w:numPr>
      <w:spacing w:after="0" w:line="240" w:lineRule="auto"/>
      <w:outlineLvl w:val="1"/>
    </w:pPr>
    <w:rPr>
      <w:rFonts w:eastAsia="Times New Roman"/>
      <w:bCs/>
      <w:iCs/>
      <w:sz w:val="24"/>
      <w:szCs w:val="28"/>
    </w:rPr>
  </w:style>
  <w:style w:type="paragraph" w:styleId="Heading3">
    <w:name w:val="heading 3"/>
    <w:basedOn w:val="Normal"/>
    <w:next w:val="Normal"/>
    <w:link w:val="Heading3Char"/>
    <w:uiPriority w:val="9"/>
    <w:qFormat/>
    <w:rsid w:val="008F0D22"/>
    <w:pPr>
      <w:keepNext/>
      <w:numPr>
        <w:ilvl w:val="2"/>
        <w:numId w:val="3"/>
      </w:numPr>
      <w:spacing w:after="0" w:line="240" w:lineRule="auto"/>
      <w:outlineLvl w:val="2"/>
    </w:pPr>
    <w:rPr>
      <w:rFonts w:eastAsia="Times New Roman"/>
      <w:bCs/>
      <w:sz w:val="24"/>
      <w:szCs w:val="26"/>
    </w:rPr>
  </w:style>
  <w:style w:type="paragraph" w:styleId="Heading4">
    <w:name w:val="heading 4"/>
    <w:basedOn w:val="Normal"/>
    <w:next w:val="Normal"/>
    <w:link w:val="Heading4Char"/>
    <w:uiPriority w:val="9"/>
    <w:qFormat/>
    <w:rsid w:val="00D17FAC"/>
    <w:pPr>
      <w:keepNext/>
      <w:numPr>
        <w:ilvl w:val="3"/>
        <w:numId w:val="3"/>
      </w:numPr>
      <w:spacing w:after="0" w:line="240" w:lineRule="auto"/>
      <w:outlineLvl w:val="3"/>
    </w:pPr>
    <w:rPr>
      <w:rFonts w:eastAsia="Times New Roman"/>
      <w:bCs/>
      <w:sz w:val="24"/>
      <w:szCs w:val="28"/>
    </w:rPr>
  </w:style>
  <w:style w:type="paragraph" w:styleId="Heading5">
    <w:name w:val="heading 5"/>
    <w:basedOn w:val="Normal"/>
    <w:next w:val="Normal"/>
    <w:link w:val="Heading5Char"/>
    <w:uiPriority w:val="9"/>
    <w:qFormat/>
    <w:rsid w:val="007017BE"/>
    <w:pPr>
      <w:numPr>
        <w:ilvl w:val="4"/>
        <w:numId w:val="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017BE"/>
    <w:pPr>
      <w:numPr>
        <w:ilvl w:val="5"/>
        <w:numId w:val="3"/>
      </w:numPr>
      <w:spacing w:before="240" w:after="60"/>
      <w:outlineLvl w:val="5"/>
    </w:pPr>
    <w:rPr>
      <w:rFonts w:eastAsia="Times New Roman"/>
      <w:b/>
      <w:bCs/>
    </w:rPr>
  </w:style>
  <w:style w:type="paragraph" w:styleId="Heading7">
    <w:name w:val="heading 7"/>
    <w:basedOn w:val="Normal"/>
    <w:next w:val="Normal"/>
    <w:link w:val="Heading7Char"/>
    <w:uiPriority w:val="9"/>
    <w:qFormat/>
    <w:rsid w:val="007017BE"/>
    <w:pPr>
      <w:numPr>
        <w:ilvl w:val="6"/>
        <w:numId w:val="3"/>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7017BE"/>
    <w:pPr>
      <w:numPr>
        <w:ilvl w:val="7"/>
        <w:numId w:val="3"/>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7017BE"/>
    <w:pPr>
      <w:numPr>
        <w:ilvl w:val="8"/>
        <w:numId w:val="3"/>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C50E24"/>
    <w:pPr>
      <w:tabs>
        <w:tab w:val="center" w:pos="4680"/>
        <w:tab w:val="right" w:pos="9360"/>
      </w:tabs>
    </w:pPr>
  </w:style>
  <w:style w:type="character" w:customStyle="1" w:styleId="FooterChar">
    <w:name w:val="Footer Char"/>
    <w:link w:val="Footer"/>
    <w:uiPriority w:val="99"/>
    <w:rsid w:val="00C50E24"/>
    <w:rPr>
      <w:sz w:val="22"/>
      <w:szCs w:val="22"/>
    </w:rPr>
  </w:style>
  <w:style w:type="paragraph" w:styleId="BalloonText">
    <w:name w:val="Balloon Text"/>
    <w:basedOn w:val="Normal"/>
    <w:link w:val="BalloonTextChar"/>
    <w:uiPriority w:val="99"/>
    <w:semiHidden/>
    <w:unhideWhenUsed/>
    <w:rsid w:val="00C50E2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8F0D22"/>
    <w:rPr>
      <w:rFonts w:ascii="Cambria" w:eastAsia="Times New Roman" w:hAnsi="Cambria" w:cs="Times New Roman"/>
      <w:b/>
      <w:bCs/>
      <w:kern w:val="32"/>
      <w:sz w:val="24"/>
      <w:szCs w:val="32"/>
    </w:rPr>
  </w:style>
  <w:style w:type="character" w:customStyle="1" w:styleId="Heading2Char">
    <w:name w:val="Heading 2 Char"/>
    <w:link w:val="Heading2"/>
    <w:uiPriority w:val="9"/>
    <w:rsid w:val="008F0D22"/>
    <w:rPr>
      <w:rFonts w:eastAsia="Times New Roman" w:cs="Times New Roman"/>
      <w:bCs/>
      <w:iCs/>
      <w:sz w:val="24"/>
      <w:szCs w:val="28"/>
    </w:rPr>
  </w:style>
  <w:style w:type="character" w:customStyle="1" w:styleId="Heading3Char">
    <w:name w:val="Heading 3 Char"/>
    <w:link w:val="Heading3"/>
    <w:uiPriority w:val="9"/>
    <w:rsid w:val="008F0D22"/>
    <w:rPr>
      <w:rFonts w:eastAsia="Times New Roman" w:cs="Times New Roman"/>
      <w:bCs/>
      <w:sz w:val="24"/>
      <w:szCs w:val="26"/>
    </w:rPr>
  </w:style>
  <w:style w:type="character" w:customStyle="1" w:styleId="Heading4Char">
    <w:name w:val="Heading 4 Char"/>
    <w:link w:val="Heading4"/>
    <w:uiPriority w:val="9"/>
    <w:rsid w:val="00D17FAC"/>
    <w:rPr>
      <w:rFonts w:eastAsia="Times New Roman"/>
      <w:bCs/>
      <w:sz w:val="24"/>
      <w:szCs w:val="28"/>
    </w:rPr>
  </w:style>
  <w:style w:type="character" w:customStyle="1" w:styleId="Heading5Char">
    <w:name w:val="Heading 5 Char"/>
    <w:link w:val="Heading5"/>
    <w:uiPriority w:val="9"/>
    <w:semiHidden/>
    <w:rsid w:val="007017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017BE"/>
    <w:rPr>
      <w:rFonts w:ascii="Calibri" w:eastAsia="Times New Roman" w:hAnsi="Calibri" w:cs="Times New Roman"/>
      <w:b/>
      <w:bCs/>
      <w:sz w:val="22"/>
      <w:szCs w:val="22"/>
    </w:rPr>
  </w:style>
  <w:style w:type="character" w:customStyle="1" w:styleId="Heading7Char">
    <w:name w:val="Heading 7 Char"/>
    <w:link w:val="Heading7"/>
    <w:uiPriority w:val="9"/>
    <w:semiHidden/>
    <w:rsid w:val="007017BE"/>
    <w:rPr>
      <w:rFonts w:ascii="Calibri" w:eastAsia="Times New Roman" w:hAnsi="Calibri" w:cs="Times New Roman"/>
      <w:sz w:val="24"/>
      <w:szCs w:val="24"/>
    </w:rPr>
  </w:style>
  <w:style w:type="character" w:customStyle="1" w:styleId="Heading8Char">
    <w:name w:val="Heading 8 Char"/>
    <w:link w:val="Heading8"/>
    <w:uiPriority w:val="9"/>
    <w:semiHidden/>
    <w:rsid w:val="007017BE"/>
    <w:rPr>
      <w:rFonts w:ascii="Calibri" w:eastAsia="Times New Roman" w:hAnsi="Calibri" w:cs="Times New Roman"/>
      <w:i/>
      <w:iCs/>
      <w:sz w:val="24"/>
      <w:szCs w:val="24"/>
    </w:rPr>
  </w:style>
  <w:style w:type="character" w:customStyle="1" w:styleId="Heading9Char">
    <w:name w:val="Heading 9 Char"/>
    <w:link w:val="Heading9"/>
    <w:uiPriority w:val="9"/>
    <w:semiHidden/>
    <w:rsid w:val="007017BE"/>
    <w:rPr>
      <w:rFonts w:ascii="Cambria" w:eastAsia="Times New Roman" w:hAnsi="Cambria" w:cs="Times New Roman"/>
      <w:sz w:val="22"/>
      <w:szCs w:val="22"/>
    </w:rPr>
  </w:style>
  <w:style w:type="paragraph" w:styleId="ListParagraph">
    <w:name w:val="List Paragraph"/>
    <w:basedOn w:val="Normal"/>
    <w:uiPriority w:val="34"/>
    <w:qFormat/>
    <w:rsid w:val="00B37C78"/>
    <w:pPr>
      <w:widowControl w:val="0"/>
      <w:spacing w:after="0" w:line="240" w:lineRule="auto"/>
      <w:ind w:left="720"/>
    </w:pPr>
    <w:rPr>
      <w:rFonts w:ascii="Courier New" w:eastAsia="Times New Roman" w:hAnsi="Courier New"/>
      <w:snapToGrid w:val="0"/>
      <w:sz w:val="24"/>
      <w:szCs w:val="20"/>
    </w:rPr>
  </w:style>
  <w:style w:type="paragraph" w:styleId="EndnoteText">
    <w:name w:val="endnote text"/>
    <w:basedOn w:val="Normal"/>
    <w:link w:val="EndnoteTextChar"/>
    <w:semiHidden/>
    <w:rsid w:val="00361099"/>
    <w:pPr>
      <w:widowControl w:val="0"/>
      <w:spacing w:after="0" w:line="240" w:lineRule="auto"/>
    </w:pPr>
    <w:rPr>
      <w:rFonts w:ascii="Courier New" w:eastAsia="Times New Roman" w:hAnsi="Courier New"/>
      <w:snapToGrid w:val="0"/>
      <w:sz w:val="24"/>
      <w:szCs w:val="24"/>
      <w:lang w:val="x-none" w:eastAsia="x-none"/>
    </w:rPr>
  </w:style>
  <w:style w:type="character" w:customStyle="1" w:styleId="EndnoteTextChar">
    <w:name w:val="Endnote Text Char"/>
    <w:basedOn w:val="DefaultParagraphFont"/>
    <w:link w:val="EndnoteText"/>
    <w:semiHidden/>
    <w:rsid w:val="00361099"/>
    <w:rPr>
      <w:rFonts w:ascii="Courier New" w:eastAsia="Times New Roman" w:hAnsi="Courier New"/>
      <w:snapToGrid w:val="0"/>
      <w:sz w:val="24"/>
      <w:szCs w:val="24"/>
      <w:lang w:val="x-none" w:eastAsia="x-none"/>
    </w:rPr>
  </w:style>
  <w:style w:type="paragraph" w:styleId="FootnoteText">
    <w:name w:val="footnote text"/>
    <w:basedOn w:val="Normal"/>
    <w:link w:val="FootnoteTextChar"/>
    <w:uiPriority w:val="99"/>
    <w:semiHidden/>
    <w:rsid w:val="00361099"/>
    <w:pPr>
      <w:widowControl w:val="0"/>
      <w:spacing w:after="0" w:line="240" w:lineRule="auto"/>
    </w:pPr>
    <w:rPr>
      <w:rFonts w:ascii="Courier New" w:eastAsia="Times New Roman" w:hAnsi="Courier New"/>
      <w:snapToGrid w:val="0"/>
      <w:sz w:val="24"/>
      <w:szCs w:val="24"/>
      <w:lang w:val="x-none" w:eastAsia="x-none"/>
    </w:rPr>
  </w:style>
  <w:style w:type="character" w:customStyle="1" w:styleId="FootnoteTextChar">
    <w:name w:val="Footnote Text Char"/>
    <w:basedOn w:val="DefaultParagraphFont"/>
    <w:link w:val="FootnoteText"/>
    <w:uiPriority w:val="99"/>
    <w:semiHidden/>
    <w:rsid w:val="00361099"/>
    <w:rPr>
      <w:rFonts w:ascii="Courier New" w:eastAsia="Times New Roman" w:hAnsi="Courier New"/>
      <w:snapToGrid w:val="0"/>
      <w:sz w:val="24"/>
      <w:szCs w:val="24"/>
      <w:lang w:val="x-none" w:eastAsia="x-none"/>
    </w:rPr>
  </w:style>
  <w:style w:type="character" w:styleId="FootnoteReference">
    <w:name w:val="footnote reference"/>
    <w:semiHidden/>
    <w:rsid w:val="00361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A9D0-1E9C-43C9-BE35-6D23A19A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13</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CLPCCD</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Frances Denisco</cp:lastModifiedBy>
  <cp:revision>17</cp:revision>
  <cp:lastPrinted>2016-07-08T20:54:00Z</cp:lastPrinted>
  <dcterms:created xsi:type="dcterms:W3CDTF">2016-07-08T17:43:00Z</dcterms:created>
  <dcterms:modified xsi:type="dcterms:W3CDTF">2016-07-08T21:12:00Z</dcterms:modified>
</cp:coreProperties>
</file>